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楷体" w:eastAsia="方正小标宋简体" w:cs="宋体"/>
          <w:b/>
          <w:color w:val="000000" w:themeColor="text1"/>
          <w:kern w:val="0"/>
          <w:sz w:val="44"/>
          <w:szCs w:val="44"/>
        </w:rPr>
      </w:pPr>
      <w:r>
        <w:rPr>
          <w:rFonts w:hint="eastAsia" w:ascii="方正小标宋简体" w:hAnsi="楷体" w:eastAsia="方正小标宋简体" w:cs="宋体"/>
          <w:b/>
          <w:color w:val="000000" w:themeColor="text1"/>
          <w:kern w:val="0"/>
          <w:sz w:val="44"/>
          <w:szCs w:val="44"/>
          <w:lang w:val="en-US" w:eastAsia="zh-CN"/>
        </w:rPr>
        <w:t>全馏分液体石蜡</w:t>
      </w:r>
      <w:r>
        <w:rPr>
          <w:rFonts w:hint="eastAsia" w:ascii="方正小标宋简体" w:hAnsi="楷体" w:eastAsia="方正小标宋简体" w:cs="宋体"/>
          <w:b/>
          <w:color w:val="000000" w:themeColor="text1"/>
          <w:kern w:val="0"/>
          <w:sz w:val="44"/>
          <w:szCs w:val="44"/>
        </w:rPr>
        <w:t>2号安全技术说明书</w:t>
      </w:r>
    </w:p>
    <w:p>
      <w:pPr>
        <w:widowControl/>
        <w:jc w:val="center"/>
        <w:rPr>
          <w:rFonts w:ascii="黑体" w:hAnsi="黑体" w:eastAsia="黑体" w:cs="宋体"/>
          <w:b/>
          <w:color w:val="000000" w:themeColor="text1"/>
          <w:kern w:val="0"/>
          <w:sz w:val="30"/>
          <w:szCs w:val="30"/>
        </w:rPr>
      </w:pPr>
      <w:r>
        <w:rPr>
          <w:rFonts w:hint="eastAsia" w:ascii="黑体" w:hAnsi="黑体" w:eastAsia="黑体" w:cs="宋体"/>
          <w:b/>
          <w:color w:val="000000" w:themeColor="text1"/>
          <w:kern w:val="0"/>
          <w:sz w:val="30"/>
          <w:szCs w:val="30"/>
        </w:rPr>
        <w:t>第一部分 化学品名称及企业标识</w:t>
      </w:r>
    </w:p>
    <w:p>
      <w:pPr>
        <w:widowControl/>
        <w:jc w:val="left"/>
        <w:rPr>
          <w:rFonts w:ascii="黑体" w:hAnsi="黑体" w:eastAsia="黑体" w:cs="宋体"/>
          <w:b/>
          <w:color w:val="000000" w:themeColor="text1"/>
          <w:kern w:val="0"/>
          <w:sz w:val="30"/>
          <w:szCs w:val="30"/>
        </w:rPr>
      </w:pPr>
      <w:r>
        <w:rPr>
          <w:rFonts w:hint="eastAsia" w:ascii="楷体_GB2312" w:hAnsi="楷体" w:eastAsia="楷体_GB2312" w:cs="宋体"/>
          <w:color w:val="000000" w:themeColor="text1"/>
          <w:kern w:val="0"/>
          <w:sz w:val="28"/>
          <w:szCs w:val="28"/>
        </w:rPr>
        <w:t>化学品中文名称：全馏分液体石蜡2号</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化学品英文名称：</w:t>
      </w:r>
      <w:r>
        <w:rPr>
          <w:rFonts w:hint="eastAsia" w:ascii="楷体_GB2312" w:hAnsi="Tahoma" w:eastAsia="楷体_GB2312" w:cs="Tahoma"/>
          <w:color w:val="000000" w:themeColor="text1"/>
          <w:sz w:val="28"/>
          <w:szCs w:val="28"/>
          <w:shd w:val="clear" w:color="auto" w:fill="auto"/>
        </w:rPr>
        <w:t xml:space="preserve">Liquid </w:t>
      </w:r>
      <w:r>
        <w:rPr>
          <w:rFonts w:hint="eastAsia" w:ascii="楷体_GB2312" w:hAnsi="Tahoma" w:eastAsia="楷体_GB2312" w:cs="Tahoma"/>
          <w:color w:val="000000" w:themeColor="text1"/>
          <w:sz w:val="28"/>
          <w:szCs w:val="28"/>
          <w:shd w:val="clear" w:color="auto" w:fill="auto"/>
          <w:lang w:val="en-US" w:eastAsia="zh-CN"/>
        </w:rPr>
        <w:t xml:space="preserve">paraffin </w:t>
      </w:r>
      <w:r>
        <w:rPr>
          <w:rFonts w:hint="eastAsia" w:ascii="楷体_GB2312" w:hAnsi="Tahoma" w:eastAsia="楷体_GB2312" w:cs="Tahoma"/>
          <w:color w:val="000000" w:themeColor="text1"/>
          <w:sz w:val="28"/>
          <w:szCs w:val="28"/>
          <w:shd w:val="clear" w:color="auto" w:fill="auto"/>
        </w:rPr>
        <w:t>wax 2</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企业名称：陕西未来能源化工有限公司</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 xml:space="preserve">地址：陕西省榆林市榆横工业园北区 </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邮编：719000</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电子邮件地址：sxfec@sxfec.com</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 xml:space="preserve">传真号码：0912-6186688  </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企业应急电话：0912-6186666</w:t>
      </w:r>
    </w:p>
    <w:p>
      <w:pPr>
        <w:widowControl/>
        <w:ind w:left="840" w:hanging="840" w:hangingChars="3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产品推荐及限制用途：</w:t>
      </w:r>
      <w:r>
        <w:rPr>
          <w:rFonts w:hint="eastAsia" w:ascii="楷体_GB2312" w:hAnsi="楷体" w:eastAsia="楷体_GB2312" w:cs="宋体"/>
          <w:color w:val="000000" w:themeColor="text1"/>
          <w:kern w:val="0"/>
          <w:sz w:val="28"/>
          <w:szCs w:val="28"/>
          <w:lang w:eastAsia="zh-CN"/>
        </w:rPr>
        <w:t>主要</w:t>
      </w:r>
      <w:r>
        <w:rPr>
          <w:rFonts w:hint="eastAsia" w:ascii="楷体_GB2312" w:hAnsi="楷体" w:eastAsia="楷体_GB2312" w:cs="宋体"/>
          <w:color w:val="000000" w:themeColor="text1"/>
          <w:kern w:val="0"/>
          <w:sz w:val="28"/>
          <w:szCs w:val="28"/>
        </w:rPr>
        <w:t>用于</w:t>
      </w:r>
      <w:r>
        <w:rPr>
          <w:rFonts w:hint="eastAsia" w:ascii="楷体_GB2312" w:hAnsi="楷体" w:eastAsia="楷体_GB2312" w:cs="宋体"/>
          <w:color w:val="000000" w:themeColor="text1"/>
          <w:kern w:val="0"/>
          <w:sz w:val="28"/>
          <w:szCs w:val="28"/>
          <w:lang w:eastAsia="zh-CN"/>
        </w:rPr>
        <w:t>生产氯化石蜡、洗涤剂、乳化剂、分散剂、增塑剂、润滑脂、厨灶燃料等</w:t>
      </w:r>
      <w:r>
        <w:rPr>
          <w:rFonts w:hint="eastAsia" w:ascii="楷体_GB2312" w:hAnsi="楷体" w:eastAsia="楷体_GB2312" w:cs="宋体"/>
          <w:color w:val="000000" w:themeColor="text1"/>
          <w:kern w:val="0"/>
          <w:sz w:val="28"/>
          <w:szCs w:val="28"/>
        </w:rPr>
        <w:t>。</w:t>
      </w:r>
    </w:p>
    <w:p>
      <w:pPr>
        <w:widowControl/>
        <w:jc w:val="center"/>
        <w:rPr>
          <w:rFonts w:ascii="黑体" w:hAnsi="黑体" w:eastAsia="黑体" w:cs="宋体"/>
          <w:b/>
          <w:color w:val="000000" w:themeColor="text1"/>
          <w:kern w:val="0"/>
          <w:sz w:val="18"/>
          <w:szCs w:val="18"/>
        </w:rPr>
      </w:pPr>
      <w:r>
        <w:rPr>
          <w:rFonts w:hint="eastAsia" w:ascii="黑体" w:hAnsi="黑体" w:eastAsia="黑体" w:cs="宋体"/>
          <w:b/>
          <w:color w:val="000000" w:themeColor="text1"/>
          <w:kern w:val="0"/>
          <w:sz w:val="32"/>
          <w:szCs w:val="32"/>
        </w:rPr>
        <w:t>第二部分 危险性概述</w:t>
      </w:r>
    </w:p>
    <w:p>
      <w:pPr>
        <w:widowControl/>
        <w:jc w:val="left"/>
        <w:rPr>
          <w:rFonts w:hint="eastAsia" w:ascii="楷体_GB2312" w:hAnsi="楷体" w:eastAsia="楷体_GB2312" w:cs="宋体"/>
          <w:color w:val="000000" w:themeColor="text1"/>
          <w:kern w:val="0"/>
          <w:sz w:val="28"/>
          <w:szCs w:val="28"/>
          <w:lang w:eastAsia="zh-CN"/>
        </w:rPr>
      </w:pPr>
      <w:r>
        <w:rPr>
          <w:rFonts w:hint="eastAsia" w:ascii="楷体_GB2312" w:hAnsi="楷体" w:eastAsia="楷体_GB2312" w:cs="宋体"/>
          <w:color w:val="000000" w:themeColor="text1"/>
          <w:kern w:val="0"/>
          <w:sz w:val="28"/>
          <w:szCs w:val="28"/>
        </w:rPr>
        <w:t>紧急情况概述：</w:t>
      </w:r>
      <w:r>
        <w:rPr>
          <w:rFonts w:hint="eastAsia" w:ascii="楷体_GB2312" w:hAnsi="楷体" w:eastAsia="楷体_GB2312" w:cs="宋体"/>
          <w:color w:val="000000" w:themeColor="text1"/>
          <w:kern w:val="0"/>
          <w:sz w:val="28"/>
          <w:szCs w:val="28"/>
          <w:lang w:eastAsia="zh-CN"/>
        </w:rPr>
        <w:t>可燃。</w:t>
      </w:r>
    </w:p>
    <w:p>
      <w:pPr>
        <w:widowControl/>
        <w:jc w:val="left"/>
        <w:rPr>
          <w:rFonts w:hint="eastAsia" w:ascii="楷体_GB2312" w:hAnsi="楷体" w:eastAsia="楷体_GB2312" w:cs="宋体"/>
          <w:color w:val="000000" w:themeColor="text1"/>
          <w:kern w:val="0"/>
          <w:sz w:val="28"/>
          <w:szCs w:val="28"/>
          <w:lang w:eastAsia="zh-CN"/>
        </w:rPr>
      </w:pPr>
      <w:r>
        <w:rPr>
          <w:rFonts w:hint="eastAsia" w:ascii="楷体_GB2312" w:hAnsi="楷体" w:eastAsia="楷体_GB2312" w:cs="宋体"/>
          <w:color w:val="000000" w:themeColor="text1"/>
          <w:kern w:val="0"/>
          <w:sz w:val="28"/>
          <w:szCs w:val="28"/>
        </w:rPr>
        <w:t>CHS危险性类别：根据GB 30000-2013化学品分类和标签规范系列标准，该产品属于易燃液体</w:t>
      </w:r>
      <w:r>
        <w:rPr>
          <w:rFonts w:hint="eastAsia" w:ascii="楷体_GB2312" w:hAnsi="楷体" w:eastAsia="楷体_GB2312" w:cs="宋体"/>
          <w:color w:val="000000" w:themeColor="text1"/>
          <w:kern w:val="0"/>
          <w:sz w:val="28"/>
          <w:szCs w:val="28"/>
          <w:lang w:eastAsia="zh-CN"/>
        </w:rPr>
        <w:t>，</w:t>
      </w:r>
      <w:r>
        <w:rPr>
          <w:rFonts w:hint="eastAsia" w:ascii="楷体_GB2312" w:hAnsi="楷体" w:eastAsia="楷体_GB2312" w:cs="宋体"/>
          <w:color w:val="000000" w:themeColor="text1"/>
          <w:kern w:val="0"/>
          <w:sz w:val="28"/>
          <w:szCs w:val="28"/>
        </w:rPr>
        <w:t>类别</w:t>
      </w:r>
      <w:r>
        <w:rPr>
          <w:rFonts w:hint="eastAsia" w:ascii="楷体_GB2312" w:hAnsi="楷体" w:eastAsia="楷体_GB2312" w:cs="宋体"/>
          <w:color w:val="000000" w:themeColor="text1"/>
          <w:kern w:val="0"/>
          <w:sz w:val="28"/>
          <w:szCs w:val="28"/>
          <w:lang w:val="en-US" w:eastAsia="zh-CN"/>
        </w:rPr>
        <w:t>4</w:t>
      </w:r>
      <w:r>
        <w:rPr>
          <w:rFonts w:hint="eastAsia" w:ascii="楷体_GB2312" w:hAnsi="楷体" w:eastAsia="楷体_GB2312" w:cs="宋体"/>
          <w:color w:val="000000" w:themeColor="text1"/>
          <w:kern w:val="0"/>
          <w:sz w:val="28"/>
          <w:szCs w:val="28"/>
        </w:rPr>
        <w:t>，可燃液体</w:t>
      </w:r>
      <w:r>
        <w:rPr>
          <w:rFonts w:hint="eastAsia" w:ascii="楷体_GB2312" w:hAnsi="楷体" w:eastAsia="楷体_GB2312" w:cs="宋体"/>
          <w:color w:val="000000" w:themeColor="text1"/>
          <w:kern w:val="0"/>
          <w:sz w:val="28"/>
          <w:szCs w:val="28"/>
          <w:lang w:eastAsia="zh-CN"/>
        </w:rPr>
        <w:t>。</w:t>
      </w:r>
    </w:p>
    <w:p>
      <w:pPr>
        <w:widowControl/>
        <w:ind w:left="840" w:hanging="840" w:hangingChars="3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标签要素：</w:t>
      </w:r>
    </w:p>
    <w:p>
      <w:pPr>
        <w:widowControl/>
        <w:jc w:val="left"/>
        <w:rPr>
          <w:rFonts w:hint="eastAsia" w:ascii="楷体_GB2312" w:hAnsi="楷体" w:eastAsia="楷体_GB2312" w:cs="宋体"/>
          <w:color w:val="000000" w:themeColor="text1"/>
          <w:kern w:val="0"/>
          <w:sz w:val="28"/>
          <w:szCs w:val="28"/>
          <w:lang w:eastAsia="zh-CN"/>
        </w:rPr>
      </w:pPr>
      <w:r>
        <w:rPr>
          <w:rFonts w:ascii="楷体_GB2312" w:hAnsi="楷体" w:eastAsia="楷体_GB2312" w:cs="宋体"/>
          <w:color w:val="000000" w:themeColor="text1"/>
          <w:kern w:val="0"/>
          <w:sz w:val="28"/>
          <w:szCs w:val="28"/>
        </w:rPr>
        <w:t>象形图</w:t>
      </w:r>
      <w:r>
        <w:rPr>
          <w:rFonts w:hint="eastAsia" w:ascii="楷体_GB2312" w:hAnsi="楷体" w:eastAsia="楷体_GB2312" w:cs="宋体"/>
          <w:color w:val="000000" w:themeColor="text1"/>
          <w:kern w:val="0"/>
          <w:sz w:val="28"/>
          <w:szCs w:val="28"/>
        </w:rPr>
        <w:t xml:space="preserve">： </w:t>
      </w:r>
      <w:r>
        <w:rPr>
          <w:rFonts w:hint="eastAsia" w:ascii="楷体_GB2312" w:hAnsi="楷体" w:eastAsia="楷体_GB2312" w:cs="宋体"/>
          <w:color w:val="000000" w:themeColor="text1"/>
          <w:kern w:val="0"/>
          <w:sz w:val="28"/>
          <w:szCs w:val="28"/>
          <w:lang w:eastAsia="zh-CN"/>
        </w:rPr>
        <w:t>无图形符号</w:t>
      </w:r>
    </w:p>
    <w:p>
      <w:pPr>
        <w:widowControl/>
        <w:jc w:val="left"/>
        <w:rPr>
          <w:rFonts w:ascii="楷体_GB2312" w:hAnsi="楷体" w:eastAsia="楷体_GB2312" w:cs="宋体"/>
          <w:color w:val="000000" w:themeColor="text1"/>
          <w:kern w:val="0"/>
          <w:sz w:val="28"/>
          <w:szCs w:val="28"/>
        </w:rPr>
      </w:pPr>
      <w:r>
        <w:rPr>
          <w:rFonts w:ascii="楷体_GB2312" w:hAnsi="楷体" w:eastAsia="楷体_GB2312" w:cs="宋体"/>
          <w:color w:val="000000" w:themeColor="text1"/>
          <w:kern w:val="0"/>
          <w:sz w:val="28"/>
          <w:szCs w:val="28"/>
        </w:rPr>
        <w:t>警示词</w:t>
      </w:r>
      <w:r>
        <w:rPr>
          <w:rFonts w:hint="eastAsia" w:ascii="楷体_GB2312" w:hAnsi="楷体" w:eastAsia="楷体_GB2312" w:cs="宋体"/>
          <w:color w:val="000000" w:themeColor="text1"/>
          <w:kern w:val="0"/>
          <w:sz w:val="28"/>
          <w:szCs w:val="28"/>
        </w:rPr>
        <w:t>：</w:t>
      </w:r>
      <w:r>
        <w:rPr>
          <w:rFonts w:ascii="楷体_GB2312" w:hAnsi="楷体" w:eastAsia="楷体_GB2312" w:cs="宋体"/>
          <w:color w:val="000000" w:themeColor="text1"/>
          <w:kern w:val="0"/>
          <w:sz w:val="28"/>
          <w:szCs w:val="28"/>
        </w:rPr>
        <w:t>警告</w:t>
      </w:r>
    </w:p>
    <w:p>
      <w:pPr>
        <w:ind w:left="700" w:right="660" w:hanging="700" w:hangingChars="25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危险信息：</w:t>
      </w:r>
      <w:r>
        <w:rPr>
          <w:rFonts w:hint="eastAsia" w:ascii="楷体_GB2312" w:hAnsi="楷体" w:eastAsia="楷体_GB2312" w:cs="宋体"/>
          <w:color w:val="000000" w:themeColor="text1"/>
          <w:kern w:val="0"/>
          <w:sz w:val="28"/>
          <w:szCs w:val="28"/>
          <w:lang w:eastAsia="zh-CN"/>
        </w:rPr>
        <w:t>可燃液体</w:t>
      </w:r>
      <w:r>
        <w:rPr>
          <w:rFonts w:hint="eastAsia" w:ascii="楷体_GB2312" w:hAnsi="宋体" w:eastAsia="楷体_GB2312" w:cs="宋体"/>
          <w:color w:val="000000" w:themeColor="text1"/>
          <w:kern w:val="0"/>
          <w:sz w:val="28"/>
          <w:szCs w:val="28"/>
        </w:rPr>
        <w:t>。</w:t>
      </w:r>
    </w:p>
    <w:p>
      <w:pPr>
        <w:widowControl/>
        <w:jc w:val="left"/>
        <w:rPr>
          <w:rFonts w:ascii="楷体_GB2312" w:hAnsi="楷体" w:eastAsia="楷体_GB2312" w:cs="宋体"/>
          <w:color w:val="000000" w:themeColor="text1"/>
          <w:kern w:val="0"/>
          <w:sz w:val="28"/>
          <w:szCs w:val="28"/>
        </w:rPr>
      </w:pPr>
      <w:r>
        <w:rPr>
          <w:rFonts w:ascii="楷体_GB2312" w:hAnsi="楷体" w:eastAsia="楷体_GB2312" w:cs="宋体"/>
          <w:color w:val="000000" w:themeColor="text1"/>
          <w:kern w:val="0"/>
          <w:sz w:val="28"/>
          <w:szCs w:val="28"/>
        </w:rPr>
        <w:t>防范说明</w:t>
      </w:r>
      <w:r>
        <w:rPr>
          <w:rFonts w:hint="eastAsia" w:ascii="楷体_GB2312" w:hAnsi="楷体" w:eastAsia="楷体_GB2312" w:cs="宋体"/>
          <w:color w:val="000000" w:themeColor="text1"/>
          <w:kern w:val="0"/>
          <w:sz w:val="28"/>
          <w:szCs w:val="28"/>
        </w:rPr>
        <w:t>：</w:t>
      </w:r>
    </w:p>
    <w:p>
      <w:pPr>
        <w:widowControl/>
        <w:ind w:left="560" w:hanging="560" w:hangingChars="200"/>
        <w:jc w:val="left"/>
        <w:rPr>
          <w:rFonts w:ascii="楷体_GB2312" w:eastAsia="楷体_GB2312"/>
          <w:color w:val="000000" w:themeColor="text1"/>
          <w:sz w:val="28"/>
          <w:szCs w:val="28"/>
        </w:rPr>
      </w:pPr>
      <w:r>
        <w:rPr>
          <w:rFonts w:hint="eastAsia" w:ascii="楷体_GB2312" w:eastAsia="楷体_GB2312"/>
          <w:color w:val="000000" w:themeColor="text1"/>
          <w:sz w:val="28"/>
          <w:szCs w:val="28"/>
        </w:rPr>
        <w:t>预防措施：</w:t>
      </w:r>
      <w:r>
        <w:rPr>
          <w:rFonts w:hint="eastAsia" w:ascii="楷体_GB2312" w:hAnsi="黑体" w:eastAsia="楷体_GB2312" w:cstheme="minorBidi"/>
          <w:color w:val="auto"/>
          <w:kern w:val="2"/>
          <w:sz w:val="28"/>
          <w:szCs w:val="28"/>
        </w:rPr>
        <w:t>使用前取得专业说明。在阅读并明了所有安全措施前切勿搬动。避免释放到环境中。戴防护手套</w:t>
      </w:r>
      <w:r>
        <w:rPr>
          <w:rFonts w:ascii="楷体_GB2312" w:hAnsi="黑体" w:eastAsia="楷体_GB2312" w:cstheme="minorBidi"/>
          <w:color w:val="auto"/>
          <w:kern w:val="2"/>
          <w:sz w:val="28"/>
          <w:szCs w:val="28"/>
        </w:rPr>
        <w:t>/</w:t>
      </w:r>
      <w:r>
        <w:rPr>
          <w:rFonts w:hint="eastAsia" w:ascii="楷体_GB2312" w:hAnsi="黑体" w:eastAsia="楷体_GB2312" w:cstheme="minorBidi"/>
          <w:color w:val="auto"/>
          <w:kern w:val="2"/>
          <w:sz w:val="28"/>
          <w:szCs w:val="28"/>
        </w:rPr>
        <w:t>穿防护服</w:t>
      </w:r>
      <w:r>
        <w:rPr>
          <w:rFonts w:ascii="楷体_GB2312" w:hAnsi="黑体" w:eastAsia="楷体_GB2312" w:cstheme="minorBidi"/>
          <w:color w:val="auto"/>
          <w:kern w:val="2"/>
          <w:sz w:val="28"/>
          <w:szCs w:val="28"/>
        </w:rPr>
        <w:t>/</w:t>
      </w:r>
      <w:r>
        <w:rPr>
          <w:rFonts w:hint="eastAsia" w:ascii="楷体_GB2312" w:hAnsi="黑体" w:eastAsia="楷体_GB2312" w:cstheme="minorBidi"/>
          <w:color w:val="auto"/>
          <w:kern w:val="2"/>
          <w:sz w:val="28"/>
          <w:szCs w:val="28"/>
        </w:rPr>
        <w:t>戴防护眼罩</w:t>
      </w:r>
      <w:r>
        <w:rPr>
          <w:rFonts w:ascii="楷体_GB2312" w:hAnsi="黑体" w:eastAsia="楷体_GB2312" w:cstheme="minorBidi"/>
          <w:color w:val="auto"/>
          <w:kern w:val="2"/>
          <w:sz w:val="28"/>
          <w:szCs w:val="28"/>
        </w:rPr>
        <w:t>/</w:t>
      </w:r>
      <w:r>
        <w:rPr>
          <w:rFonts w:hint="eastAsia" w:ascii="楷体_GB2312" w:hAnsi="黑体" w:eastAsia="楷体_GB2312" w:cstheme="minorBidi"/>
          <w:color w:val="auto"/>
          <w:kern w:val="2"/>
          <w:sz w:val="28"/>
          <w:szCs w:val="28"/>
        </w:rPr>
        <w:t>戴防护面具</w:t>
      </w:r>
      <w:r>
        <w:rPr>
          <w:rFonts w:hint="eastAsia" w:ascii="楷体_GB2312" w:hAnsi="黑体" w:eastAsia="楷体_GB2312"/>
          <w:color w:val="000000" w:themeColor="text1"/>
          <w:sz w:val="28"/>
          <w:szCs w:val="28"/>
        </w:rPr>
        <w:t>。</w:t>
      </w:r>
    </w:p>
    <w:p>
      <w:pPr>
        <w:ind w:left="560" w:right="-58" w:hanging="560" w:hangingChars="200"/>
        <w:jc w:val="left"/>
        <w:rPr>
          <w:rFonts w:ascii="楷体_GB2312" w:eastAsia="楷体_GB2312"/>
          <w:color w:val="000000" w:themeColor="text1"/>
          <w:sz w:val="28"/>
          <w:szCs w:val="28"/>
        </w:rPr>
      </w:pPr>
      <w:r>
        <w:rPr>
          <w:rFonts w:hint="eastAsia" w:ascii="楷体_GB2312" w:eastAsia="楷体_GB2312"/>
          <w:color w:val="000000" w:themeColor="text1"/>
          <w:sz w:val="28"/>
          <w:szCs w:val="28"/>
        </w:rPr>
        <w:t>事故响应：</w:t>
      </w:r>
      <w:r>
        <w:rPr>
          <w:rFonts w:hint="eastAsia" w:ascii="楷体_GB2312" w:hAnsi="黑体" w:eastAsia="楷体_GB2312" w:cstheme="minorBidi"/>
          <w:color w:val="auto"/>
          <w:kern w:val="2"/>
          <w:sz w:val="28"/>
          <w:szCs w:val="28"/>
        </w:rPr>
        <w:t>收集溢出物。如接触到或有疑虑：求医</w:t>
      </w:r>
      <w:r>
        <w:rPr>
          <w:rFonts w:ascii="楷体_GB2312" w:hAnsi="黑体" w:eastAsia="楷体_GB2312" w:cstheme="minorBidi"/>
          <w:color w:val="auto"/>
          <w:kern w:val="2"/>
          <w:sz w:val="28"/>
          <w:szCs w:val="28"/>
        </w:rPr>
        <w:t>/</w:t>
      </w:r>
      <w:r>
        <w:rPr>
          <w:rFonts w:hint="eastAsia" w:ascii="楷体_GB2312" w:hAnsi="黑体" w:eastAsia="楷体_GB2312" w:cstheme="minorBidi"/>
          <w:color w:val="auto"/>
          <w:kern w:val="2"/>
          <w:sz w:val="28"/>
          <w:szCs w:val="28"/>
        </w:rPr>
        <w:t>就诊</w:t>
      </w:r>
      <w:r>
        <w:rPr>
          <w:rFonts w:hint="eastAsia" w:ascii="楷体_GB2312" w:hAnsi="楷体" w:eastAsia="楷体_GB2312" w:cs="宋体"/>
          <w:color w:val="000000" w:themeColor="text1"/>
          <w:kern w:val="0"/>
          <w:sz w:val="28"/>
          <w:szCs w:val="28"/>
        </w:rPr>
        <w:t>。</w:t>
      </w:r>
    </w:p>
    <w:p>
      <w:pPr>
        <w:ind w:left="560" w:right="660" w:hanging="560" w:hangingChars="200"/>
        <w:jc w:val="left"/>
        <w:rPr>
          <w:rFonts w:ascii="楷体_GB2312" w:eastAsia="楷体_GB2312"/>
          <w:color w:val="000000" w:themeColor="text1"/>
          <w:sz w:val="28"/>
          <w:szCs w:val="28"/>
        </w:rPr>
      </w:pPr>
      <w:r>
        <w:rPr>
          <w:rFonts w:hint="eastAsia" w:ascii="楷体_GB2312" w:eastAsia="楷体_GB2312"/>
          <w:color w:val="000000" w:themeColor="text1"/>
          <w:sz w:val="28"/>
          <w:szCs w:val="28"/>
        </w:rPr>
        <w:t>安全储存：</w:t>
      </w:r>
      <w:r>
        <w:rPr>
          <w:rFonts w:hint="eastAsia" w:ascii="楷体_GB2312" w:hAnsi="黑体" w:eastAsia="楷体_GB2312"/>
          <w:color w:val="000000" w:themeColor="text1"/>
          <w:sz w:val="28"/>
          <w:szCs w:val="28"/>
        </w:rPr>
        <w:t>在阴凉、通风良好处储存。</w:t>
      </w:r>
    </w:p>
    <w:p>
      <w:pPr>
        <w:widowControl/>
        <w:ind w:left="560" w:hanging="560" w:hangingChars="200"/>
        <w:jc w:val="left"/>
        <w:rPr>
          <w:rFonts w:ascii="楷体_GB2312" w:hAnsi="黑体" w:eastAsia="楷体_GB2312"/>
          <w:color w:val="000000" w:themeColor="text1"/>
          <w:sz w:val="28"/>
          <w:szCs w:val="28"/>
        </w:rPr>
      </w:pPr>
      <w:r>
        <w:rPr>
          <w:rFonts w:hint="eastAsia" w:ascii="楷体_GB2312" w:eastAsia="楷体_GB2312"/>
          <w:color w:val="000000" w:themeColor="text1"/>
          <w:sz w:val="28"/>
          <w:szCs w:val="28"/>
        </w:rPr>
        <w:t>废弃处置：</w:t>
      </w:r>
      <w:r>
        <w:rPr>
          <w:rFonts w:hint="eastAsia" w:ascii="楷体_GB2312" w:hAnsi="黑体" w:eastAsia="楷体_GB2312" w:cs="Times New Roman"/>
          <w:color w:val="000000" w:themeColor="text1"/>
          <w:sz w:val="28"/>
          <w:szCs w:val="28"/>
        </w:rPr>
        <w:t>本品、容器</w:t>
      </w:r>
      <w:r>
        <w:rPr>
          <w:rFonts w:hint="eastAsia" w:ascii="楷体_GB2312" w:eastAsia="楷体_GB2312"/>
          <w:color w:val="000000" w:themeColor="text1"/>
          <w:sz w:val="28"/>
          <w:szCs w:val="28"/>
        </w:rPr>
        <w:t>处置</w:t>
      </w:r>
      <w:r>
        <w:rPr>
          <w:rFonts w:hint="eastAsia" w:ascii="楷体_GB2312" w:hAnsi="宋体" w:eastAsia="楷体_GB2312"/>
          <w:color w:val="000000" w:themeColor="text1"/>
          <w:sz w:val="28"/>
          <w:szCs w:val="28"/>
        </w:rPr>
        <w:t>前</w:t>
      </w:r>
      <w:r>
        <w:rPr>
          <w:rFonts w:hint="eastAsia" w:ascii="楷体_GB2312" w:hAnsi="黑体" w:eastAsia="楷体_GB2312"/>
          <w:color w:val="000000" w:themeColor="text1"/>
          <w:sz w:val="28"/>
          <w:szCs w:val="28"/>
        </w:rPr>
        <w:t>应参阅国家和地方有关法规。</w:t>
      </w:r>
    </w:p>
    <w:p>
      <w:pPr>
        <w:widowControl/>
        <w:jc w:val="left"/>
        <w:rPr>
          <w:rFonts w:ascii="楷体_GB2312" w:hAnsi="黑体" w:eastAsia="楷体_GB2312"/>
          <w:color w:val="000000" w:themeColor="text1"/>
          <w:sz w:val="28"/>
          <w:szCs w:val="28"/>
        </w:rPr>
      </w:pPr>
      <w:r>
        <w:rPr>
          <w:rFonts w:hint="eastAsia" w:ascii="楷体_GB2312" w:hAnsi="黑体" w:eastAsia="楷体_GB2312"/>
          <w:color w:val="000000" w:themeColor="text1"/>
          <w:sz w:val="28"/>
          <w:szCs w:val="28"/>
        </w:rPr>
        <w:t>物理化学危险：</w:t>
      </w:r>
      <w:r>
        <w:rPr>
          <w:rFonts w:hint="eastAsia" w:ascii="楷体_GB2312" w:hAnsi="黑体" w:eastAsia="楷体_GB2312"/>
          <w:sz w:val="28"/>
          <w:szCs w:val="28"/>
        </w:rPr>
        <w:t>无资料</w:t>
      </w:r>
    </w:p>
    <w:p>
      <w:pPr>
        <w:widowControl/>
        <w:ind w:left="560" w:hanging="560" w:hangingChars="200"/>
        <w:jc w:val="left"/>
        <w:rPr>
          <w:rFonts w:ascii="楷体_GB2312" w:hAnsi="楷体" w:eastAsia="楷体_GB2312" w:cs="宋体"/>
          <w:color w:val="000000" w:themeColor="text1"/>
          <w:kern w:val="0"/>
          <w:sz w:val="28"/>
          <w:szCs w:val="28"/>
        </w:rPr>
      </w:pPr>
      <w:r>
        <w:rPr>
          <w:rFonts w:hint="eastAsia" w:ascii="楷体_GB2312" w:hAnsi="黑体" w:eastAsia="楷体_GB2312"/>
          <w:color w:val="000000" w:themeColor="text1"/>
          <w:sz w:val="28"/>
          <w:szCs w:val="28"/>
        </w:rPr>
        <w:t>健康危害：</w:t>
      </w:r>
      <w:r>
        <w:rPr>
          <w:rFonts w:hint="eastAsia" w:ascii="楷体_GB2312" w:hAnsi="黑体" w:eastAsia="楷体_GB2312" w:cs="Times New Roman"/>
          <w:sz w:val="28"/>
          <w:szCs w:val="28"/>
        </w:rPr>
        <w:t>吸入该物质可能会引起对健康有害的影响或呼吸道不适。意外食入本品可能对个体健康有害。通过割伤、擦伤或病变处进入血液，可能产生全身损伤的有害作用。眼睛直接接触本品可导致暂时不适</w:t>
      </w:r>
      <w:r>
        <w:rPr>
          <w:rFonts w:hint="eastAsia" w:ascii="楷体_GB2312" w:hAnsi="楷体" w:eastAsia="楷体_GB2312" w:cs="宋体"/>
          <w:color w:val="000000" w:themeColor="text1"/>
          <w:kern w:val="0"/>
          <w:sz w:val="28"/>
          <w:szCs w:val="28"/>
        </w:rPr>
        <w:t>。</w:t>
      </w:r>
    </w:p>
    <w:p>
      <w:pPr>
        <w:widowControl/>
        <w:jc w:val="left"/>
        <w:rPr>
          <w:rFonts w:ascii="楷体_GB2312" w:hAnsi="楷体" w:eastAsia="楷体_GB2312" w:cs="宋体"/>
          <w:color w:val="000000" w:themeColor="text1"/>
          <w:kern w:val="0"/>
          <w:sz w:val="28"/>
          <w:szCs w:val="28"/>
        </w:rPr>
      </w:pPr>
      <w:r>
        <w:rPr>
          <w:rFonts w:hint="eastAsia" w:ascii="楷体_GB2312" w:hAnsi="黑体" w:eastAsia="楷体_GB2312"/>
          <w:color w:val="000000" w:themeColor="text1"/>
          <w:sz w:val="28"/>
          <w:szCs w:val="28"/>
        </w:rPr>
        <w:t>环境危害：</w:t>
      </w:r>
      <w:r>
        <w:rPr>
          <w:rFonts w:hint="eastAsia" w:ascii="楷体_GB2312" w:hAnsi="楷体" w:eastAsia="楷体_GB2312" w:cs="宋体"/>
          <w:color w:val="000000" w:themeColor="text1"/>
          <w:kern w:val="0"/>
          <w:sz w:val="28"/>
          <w:szCs w:val="28"/>
          <w:lang w:eastAsia="zh-CN"/>
        </w:rPr>
        <w:t>对水生物危害不明</w:t>
      </w:r>
      <w:r>
        <w:rPr>
          <w:rFonts w:hint="eastAsia" w:ascii="楷体_GB2312" w:hAnsi="楷体" w:eastAsia="楷体_GB2312" w:cs="宋体"/>
          <w:color w:val="000000" w:themeColor="text1"/>
          <w:kern w:val="0"/>
          <w:sz w:val="28"/>
          <w:szCs w:val="28"/>
        </w:rPr>
        <w:t>。</w:t>
      </w:r>
    </w:p>
    <w:p>
      <w:pPr>
        <w:widowControl/>
        <w:jc w:val="center"/>
        <w:rPr>
          <w:rFonts w:ascii="黑体" w:hAnsi="黑体" w:eastAsia="黑体" w:cs="宋体"/>
          <w:b/>
          <w:color w:val="000000" w:themeColor="text1"/>
          <w:kern w:val="0"/>
          <w:sz w:val="32"/>
          <w:szCs w:val="32"/>
        </w:rPr>
      </w:pPr>
      <w:r>
        <w:rPr>
          <w:rFonts w:hint="eastAsia" w:ascii="黑体" w:hAnsi="黑体" w:eastAsia="黑体" w:cs="宋体"/>
          <w:b/>
          <w:color w:val="000000" w:themeColor="text1"/>
          <w:kern w:val="0"/>
          <w:sz w:val="32"/>
          <w:szCs w:val="32"/>
        </w:rPr>
        <w:t>第三部分 成分/组成信息</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0"/>
        <w:gridCol w:w="2841"/>
        <w:gridCol w:w="2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楷体_GB2312" w:hAnsi="楷体" w:eastAsia="楷体_GB2312" w:cs="宋体"/>
                <w:color w:val="000000" w:themeColor="text1"/>
                <w:kern w:val="0"/>
                <w:sz w:val="28"/>
                <w:szCs w:val="28"/>
              </w:rPr>
            </w:pPr>
          </w:p>
        </w:tc>
        <w:tc>
          <w:tcPr>
            <w:tcW w:w="284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 xml:space="preserve">纯品 </w:t>
            </w:r>
            <w:r>
              <w:rPr>
                <w:rFonts w:hint="eastAsia" w:ascii="楷体_GB2312" w:hAnsi="楷体" w:eastAsia="楷体_GB2312" w:cs="宋体"/>
                <w:color w:val="000000" w:themeColor="text1"/>
                <w:kern w:val="0"/>
                <w:sz w:val="24"/>
                <w:szCs w:val="24"/>
              </w:rPr>
              <w:t>□</w:t>
            </w:r>
          </w:p>
        </w:tc>
        <w:tc>
          <w:tcPr>
            <w:tcW w:w="284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混合物</w:t>
            </w:r>
            <w:r>
              <w:rPr>
                <w:rFonts w:hint="eastAsia" w:ascii="楷体_GB2312" w:hAnsi="楷体" w:eastAsia="楷体_GB2312" w:cs="宋体"/>
                <w:color w:val="000000" w:themeColor="text1"/>
                <w:kern w:val="0"/>
                <w:sz w:val="24"/>
                <w:szCs w:val="24"/>
              </w:rPr>
              <w:sym w:font="Wingdings 2" w:char="F052"/>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化学品名称</w:t>
            </w:r>
          </w:p>
        </w:tc>
        <w:tc>
          <w:tcPr>
            <w:tcW w:w="284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hint="eastAsia" w:ascii="楷体_GB2312" w:hAnsi="楷体" w:eastAsia="楷体_GB2312" w:cs="宋体"/>
                <w:color w:val="000000" w:themeColor="text1"/>
                <w:kern w:val="0"/>
                <w:sz w:val="28"/>
                <w:szCs w:val="28"/>
                <w:lang w:eastAsia="zh-CN"/>
              </w:rPr>
            </w:pPr>
            <w:r>
              <w:rPr>
                <w:rFonts w:hint="eastAsia" w:ascii="楷体_GB2312" w:hAnsi="楷体" w:eastAsia="楷体_GB2312" w:cs="宋体"/>
                <w:color w:val="000000" w:themeColor="text1"/>
                <w:kern w:val="0"/>
                <w:sz w:val="28"/>
                <w:szCs w:val="28"/>
                <w:lang w:eastAsia="zh-CN"/>
              </w:rPr>
              <w:t>全馏分液体石蜡2号</w:t>
            </w:r>
          </w:p>
        </w:tc>
        <w:tc>
          <w:tcPr>
            <w:tcW w:w="284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楷体_GB2312" w:hAnsi="楷体" w:eastAsia="楷体_GB2312" w:cs="宋体"/>
                <w:color w:val="000000" w:themeColor="text1"/>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有害物成分</w:t>
            </w:r>
          </w:p>
        </w:tc>
        <w:tc>
          <w:tcPr>
            <w:tcW w:w="284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浓度</w:t>
            </w:r>
          </w:p>
        </w:tc>
        <w:tc>
          <w:tcPr>
            <w:tcW w:w="284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CAS 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lang w:val="en-US" w:eastAsia="zh-CN"/>
              </w:rPr>
              <w:t>C9-C22</w:t>
            </w:r>
            <w:r>
              <w:rPr>
                <w:rFonts w:hint="eastAsia" w:ascii="楷体_GB2312" w:hAnsi="楷体" w:eastAsia="楷体_GB2312" w:cs="宋体"/>
                <w:color w:val="000000" w:themeColor="text1"/>
                <w:kern w:val="0"/>
                <w:sz w:val="28"/>
                <w:szCs w:val="28"/>
              </w:rPr>
              <w:t>烷烃</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90%～96%</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楷体_GB2312" w:hAnsi="楷体" w:eastAsia="楷体_GB2312" w:cs="宋体"/>
                <w:color w:val="000000" w:themeColor="text1"/>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其他</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4%～10%</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楷体_GB2312" w:hAnsi="楷体" w:eastAsia="楷体_GB2312" w:cs="宋体"/>
                <w:color w:val="000000" w:themeColor="text1"/>
                <w:kern w:val="0"/>
                <w:sz w:val="28"/>
                <w:szCs w:val="28"/>
              </w:rPr>
            </w:pPr>
          </w:p>
        </w:tc>
      </w:tr>
    </w:tbl>
    <w:p>
      <w:pPr>
        <w:widowControl/>
        <w:jc w:val="center"/>
        <w:rPr>
          <w:rFonts w:ascii="黑体" w:hAnsi="黑体" w:eastAsia="黑体" w:cs="宋体"/>
          <w:b/>
          <w:color w:val="000000" w:themeColor="text1"/>
          <w:kern w:val="0"/>
          <w:sz w:val="18"/>
          <w:szCs w:val="18"/>
        </w:rPr>
      </w:pPr>
      <w:r>
        <w:rPr>
          <w:rFonts w:hint="eastAsia" w:ascii="黑体" w:hAnsi="黑体" w:eastAsia="黑体" w:cs="宋体"/>
          <w:b/>
          <w:color w:val="000000" w:themeColor="text1"/>
          <w:kern w:val="0"/>
          <w:sz w:val="32"/>
          <w:szCs w:val="32"/>
        </w:rPr>
        <w:t>第四部分 急救措施</w:t>
      </w:r>
    </w:p>
    <w:p>
      <w:pPr>
        <w:widowControl/>
        <w:ind w:left="560" w:hanging="560" w:hangingChars="2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急救：</w:t>
      </w:r>
    </w:p>
    <w:p>
      <w:pPr>
        <w:widowControl/>
        <w:ind w:left="560" w:hanging="560" w:hangingChars="2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皮肤接触：立即脱去所有被污染的衣物，包括鞋类。用流动清水冲洗皮肤和头发（可用肥皂）。如果出现刺激症状，就医。</w:t>
      </w:r>
    </w:p>
    <w:p>
      <w:pPr>
        <w:widowControl/>
        <w:ind w:left="560" w:hanging="560" w:hangingChars="200"/>
        <w:jc w:val="left"/>
        <w:rPr>
          <w:rFonts w:hint="eastAsia"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眼睛接触：立即用流动、清洁水冲洗至少15分钟。如果疼痛持续或复发，就医。眼睛受伤后，应由专业人员取出隐形眼镜。</w:t>
      </w:r>
    </w:p>
    <w:p>
      <w:pPr>
        <w:widowControl/>
        <w:ind w:left="560" w:hanging="560" w:hangingChars="200"/>
        <w:jc w:val="left"/>
        <w:rPr>
          <w:rFonts w:hint="eastAsia"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吸入：立即将患者移到新鲜空气处，保持呼吸畅通。如果呼吸困难，</w:t>
      </w:r>
      <w:r>
        <w:rPr>
          <w:rFonts w:hint="eastAsia" w:ascii="楷体_GB2312" w:hAnsi="楷体" w:eastAsia="楷体_GB2312" w:cs="宋体"/>
          <w:color w:val="000000" w:themeColor="text1"/>
          <w:kern w:val="0"/>
          <w:sz w:val="28"/>
          <w:szCs w:val="28"/>
          <w:lang w:eastAsia="zh-CN"/>
        </w:rPr>
        <w:t>给予</w:t>
      </w:r>
      <w:r>
        <w:rPr>
          <w:rFonts w:hint="eastAsia" w:ascii="楷体_GB2312" w:hAnsi="楷体" w:eastAsia="楷体_GB2312" w:cs="宋体"/>
          <w:color w:val="000000" w:themeColor="text1"/>
          <w:kern w:val="0"/>
          <w:sz w:val="28"/>
          <w:szCs w:val="28"/>
        </w:rPr>
        <w:t>吸氧。如患者食入或吸入本物质，不得进行口对口人工呼吸。如果呼吸停止。立即进行心肺复苏术。立即就医。</w:t>
      </w:r>
    </w:p>
    <w:p>
      <w:pPr>
        <w:widowControl/>
        <w:ind w:left="560" w:hanging="560" w:hangingChars="2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食入：禁止催吐。如果发生呕吐，让病人前倾或左侧位躺下（头部保持位），保持呼吸道通畅，防止吸入呕吐物。仔细观察病情。禁止给有嗜睡症状或知觉降低，即正在失去知觉的病人服用液体。意识清醒者可用水漱口，然后尽量多饮水。寻求医生或医疗机构的帮助。</w:t>
      </w:r>
    </w:p>
    <w:p>
      <w:pPr>
        <w:widowControl/>
        <w:jc w:val="center"/>
        <w:rPr>
          <w:rFonts w:ascii="黑体" w:hAnsi="黑体" w:eastAsia="黑体" w:cs="宋体"/>
          <w:b/>
          <w:color w:val="000000" w:themeColor="text1"/>
          <w:kern w:val="0"/>
          <w:sz w:val="18"/>
          <w:szCs w:val="18"/>
        </w:rPr>
      </w:pPr>
      <w:r>
        <w:rPr>
          <w:rFonts w:hint="eastAsia" w:ascii="黑体" w:hAnsi="黑体" w:eastAsia="黑体" w:cs="宋体"/>
          <w:b/>
          <w:color w:val="000000" w:themeColor="text1"/>
          <w:kern w:val="0"/>
          <w:sz w:val="32"/>
          <w:szCs w:val="32"/>
        </w:rPr>
        <w:t>第五部分 消防措施</w:t>
      </w:r>
    </w:p>
    <w:p>
      <w:pPr>
        <w:widowControl/>
        <w:ind w:left="560" w:hanging="560" w:hangingChars="2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危险特性：加热时，容器可能爆炸。暴露于火中的容器可能会通过压力安全阀泄漏出内容物。受热或接触火焰可能会产生膨胀或爆炸性分解。</w:t>
      </w:r>
    </w:p>
    <w:p>
      <w:pPr>
        <w:widowControl/>
        <w:ind w:left="560" w:hanging="560" w:hangingChars="2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灭火方法和灭火剂：喷水冷却燃烧罐和临近罐，直至灭火结束处在火场中的储罐若发生异常变化或发出异常声音，须马上撤离。灭火剂：泡沫、干粉、二氧化碳。</w:t>
      </w:r>
    </w:p>
    <w:p>
      <w:pPr>
        <w:widowControl/>
        <w:ind w:left="560" w:hanging="560" w:hangingChars="2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灭火注意事项及措施：消防人员须佩戴防毒面具、穿全身消防服，在上风向灭火。</w:t>
      </w:r>
    </w:p>
    <w:p>
      <w:pPr>
        <w:widowControl/>
        <w:jc w:val="center"/>
        <w:rPr>
          <w:rFonts w:ascii="黑体" w:hAnsi="黑体" w:eastAsia="黑体" w:cs="宋体"/>
          <w:b/>
          <w:color w:val="000000" w:themeColor="text1"/>
          <w:kern w:val="0"/>
          <w:sz w:val="32"/>
          <w:szCs w:val="32"/>
        </w:rPr>
      </w:pPr>
      <w:r>
        <w:rPr>
          <w:rFonts w:hint="eastAsia" w:ascii="黑体" w:hAnsi="黑体" w:eastAsia="黑体" w:cs="宋体"/>
          <w:b/>
          <w:color w:val="000000" w:themeColor="text1"/>
          <w:kern w:val="0"/>
          <w:sz w:val="32"/>
          <w:szCs w:val="32"/>
        </w:rPr>
        <w:t>第六部分 泄漏应急处理</w:t>
      </w:r>
    </w:p>
    <w:p>
      <w:pPr>
        <w:widowControl/>
        <w:ind w:left="560" w:hanging="560" w:hangingChars="2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作业人员防护措施、防护装备和应急处置程序：保证充分的通风。清除所有点火源。迅速将人员撤离到安全区域，远离泄漏区域并处于上风方向。使用个人防护装备。避免吸入蒸气、烟雾、气体或</w:t>
      </w:r>
      <w:r>
        <w:rPr>
          <w:rFonts w:hint="eastAsia" w:ascii="楷体_GB2312" w:hAnsi="楷体" w:eastAsia="楷体_GB2312" w:cs="宋体"/>
          <w:color w:val="000000" w:themeColor="text1"/>
          <w:kern w:val="0"/>
          <w:sz w:val="28"/>
          <w:szCs w:val="28"/>
          <w:lang w:eastAsia="zh-CN"/>
        </w:rPr>
        <w:t>粉尘</w:t>
      </w:r>
      <w:r>
        <w:rPr>
          <w:rFonts w:hint="eastAsia" w:ascii="楷体_GB2312" w:hAnsi="楷体" w:eastAsia="楷体_GB2312" w:cs="宋体"/>
          <w:color w:val="000000" w:themeColor="text1"/>
          <w:kern w:val="0"/>
          <w:sz w:val="28"/>
          <w:szCs w:val="28"/>
        </w:rPr>
        <w:t>。</w:t>
      </w:r>
    </w:p>
    <w:p>
      <w:pPr>
        <w:widowControl/>
        <w:ind w:left="560" w:hanging="560" w:hangingChars="2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环境保护措施：在确保安全的情况下，采取措施防止进一步的泄漏或溢出。避免排放到周围环境中。</w:t>
      </w:r>
    </w:p>
    <w:p>
      <w:pPr>
        <w:widowControl/>
        <w:ind w:left="560" w:hanging="560" w:hangingChars="2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lang w:eastAsia="zh-CN"/>
        </w:rPr>
        <w:t>泄漏</w:t>
      </w:r>
      <w:r>
        <w:rPr>
          <w:rFonts w:hint="eastAsia" w:ascii="楷体_GB2312" w:hAnsi="楷体" w:eastAsia="楷体_GB2312" w:cs="宋体"/>
          <w:color w:val="000000" w:themeColor="text1"/>
          <w:kern w:val="0"/>
          <w:sz w:val="28"/>
          <w:szCs w:val="28"/>
        </w:rPr>
        <w:t>化学品的收容、清除方法及所使用的处置材料：少量泄漏时，可采用干砂或惰性吸附材料吸收泄漏物，大量泄漏时需筑堤控制。附着物或收集物应存放在合适的密闭容器中，并根据当地相关法律法规废弃处置。清除所有点火源，并采用防火花工具和</w:t>
      </w:r>
      <w:r>
        <w:rPr>
          <w:rFonts w:hint="eastAsia" w:ascii="楷体_GB2312" w:hAnsi="楷体" w:eastAsia="楷体_GB2312" w:cs="宋体"/>
          <w:color w:val="000000" w:themeColor="text1"/>
          <w:kern w:val="0"/>
          <w:sz w:val="28"/>
          <w:szCs w:val="28"/>
          <w:lang w:eastAsia="zh-CN"/>
        </w:rPr>
        <w:t>防爆设备</w:t>
      </w:r>
      <w:r>
        <w:rPr>
          <w:rFonts w:hint="eastAsia" w:ascii="楷体_GB2312" w:hAnsi="楷体" w:eastAsia="楷体_GB2312" w:cs="宋体"/>
          <w:color w:val="000000" w:themeColor="text1"/>
          <w:kern w:val="0"/>
          <w:sz w:val="28"/>
          <w:szCs w:val="28"/>
        </w:rPr>
        <w:t>。</w:t>
      </w:r>
    </w:p>
    <w:p>
      <w:pPr>
        <w:widowControl/>
        <w:jc w:val="center"/>
        <w:rPr>
          <w:rFonts w:ascii="黑体" w:hAnsi="黑体" w:eastAsia="黑体" w:cs="宋体"/>
          <w:b/>
          <w:color w:val="000000" w:themeColor="text1"/>
          <w:kern w:val="0"/>
          <w:sz w:val="18"/>
          <w:szCs w:val="18"/>
        </w:rPr>
      </w:pPr>
      <w:r>
        <w:rPr>
          <w:rFonts w:hint="eastAsia" w:ascii="黑体" w:hAnsi="黑体" w:eastAsia="黑体" w:cs="宋体"/>
          <w:b/>
          <w:color w:val="000000" w:themeColor="text1"/>
          <w:kern w:val="0"/>
          <w:sz w:val="32"/>
          <w:szCs w:val="32"/>
        </w:rPr>
        <w:t xml:space="preserve">第七部分 操作处置与储存 </w:t>
      </w:r>
    </w:p>
    <w:p>
      <w:pPr>
        <w:widowControl/>
        <w:ind w:left="560" w:hanging="560" w:hangingChars="200"/>
        <w:jc w:val="left"/>
        <w:rPr>
          <w:rFonts w:hint="eastAsia"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操作注意事项：在通风良好处进行操作。穿戴合适的个人防护用具。避免接触皮肤和进入眼睛。远离热源、火花、明火和热表面。采取措施防止静电积累</w:t>
      </w:r>
    </w:p>
    <w:p>
      <w:pPr>
        <w:widowControl/>
        <w:ind w:left="560" w:hanging="560" w:hangingChars="2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储存注意事项：保持容器密闭。储存在干燥、阴凉和通风处。远离热源、火花、明火和热表面。存储于远离不相容材料和食品容器的地方。</w:t>
      </w:r>
    </w:p>
    <w:p>
      <w:pPr>
        <w:widowControl/>
        <w:jc w:val="center"/>
        <w:rPr>
          <w:rFonts w:ascii="黑体" w:hAnsi="黑体" w:eastAsia="黑体" w:cs="宋体"/>
          <w:b/>
          <w:color w:val="000000" w:themeColor="text1"/>
          <w:kern w:val="0"/>
          <w:sz w:val="32"/>
          <w:szCs w:val="32"/>
        </w:rPr>
      </w:pPr>
      <w:r>
        <w:rPr>
          <w:rFonts w:hint="eastAsia" w:ascii="黑体" w:hAnsi="黑体" w:eastAsia="黑体" w:cs="宋体"/>
          <w:b/>
          <w:color w:val="000000" w:themeColor="text1"/>
          <w:kern w:val="0"/>
          <w:sz w:val="32"/>
          <w:szCs w:val="32"/>
        </w:rPr>
        <w:t>第八部分 接触控制和个体防护</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接触限值：无资料</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生物限值：无资料</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检测方法：无资料</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工程控制：生产过程密闭，全面通风。提供安全淋浴和洗眼设备。</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呼吸系统防护：空气中浓度超标时，建议佩戴自吸过滤式防毒面</w:t>
      </w:r>
    </w:p>
    <w:p>
      <w:pPr>
        <w:widowControl/>
        <w:ind w:firstLine="560" w:firstLineChars="2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具（半面罩）。紧急事态抢救或撤离时，应该佩戴空气呼吸器。</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眼睛防护：戴化学安全防护眼镜。</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皮肤和身体防护：穿防静电工作服。</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手防护：戴橡胶耐油手套。</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其他防护：工作现场严禁吸烟。避免长期反复接触。</w:t>
      </w:r>
    </w:p>
    <w:p>
      <w:pPr>
        <w:widowControl/>
        <w:jc w:val="center"/>
        <w:rPr>
          <w:rFonts w:ascii="黑体" w:hAnsi="黑体" w:eastAsia="黑体" w:cs="宋体"/>
          <w:b/>
          <w:color w:val="000000" w:themeColor="text1"/>
          <w:kern w:val="0"/>
          <w:sz w:val="32"/>
          <w:szCs w:val="32"/>
        </w:rPr>
      </w:pPr>
      <w:r>
        <w:rPr>
          <w:rFonts w:hint="eastAsia" w:ascii="黑体" w:hAnsi="黑体" w:eastAsia="黑体" w:cs="宋体"/>
          <w:b/>
          <w:color w:val="000000" w:themeColor="text1"/>
          <w:kern w:val="0"/>
          <w:sz w:val="32"/>
          <w:szCs w:val="32"/>
        </w:rPr>
        <w:t xml:space="preserve">第九部分 理化特性 </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 xml:space="preserve">外观与性状： </w:t>
      </w:r>
      <w:r>
        <w:rPr>
          <w:rFonts w:hint="eastAsia" w:ascii="楷体_GB2312" w:hAnsi="楷体" w:eastAsia="楷体_GB2312" w:cs="宋体"/>
          <w:color w:val="000000" w:themeColor="text1"/>
          <w:kern w:val="0"/>
          <w:sz w:val="28"/>
          <w:szCs w:val="28"/>
          <w:lang w:eastAsia="zh-CN"/>
        </w:rPr>
        <w:t>无色</w:t>
      </w:r>
      <w:r>
        <w:rPr>
          <w:rFonts w:hint="eastAsia" w:ascii="楷体_GB2312" w:hAnsi="楷体" w:eastAsia="楷体_GB2312" w:cs="宋体"/>
          <w:color w:val="000000" w:themeColor="text1"/>
          <w:kern w:val="0"/>
          <w:sz w:val="28"/>
          <w:szCs w:val="28"/>
        </w:rPr>
        <w:t>透明液体</w:t>
      </w:r>
    </w:p>
    <w:tbl>
      <w:tblPr>
        <w:tblStyle w:val="6"/>
        <w:tblW w:w="9640" w:type="dxa"/>
        <w:tblInd w:w="-60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862"/>
        <w:gridCol w:w="47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62" w:type="dxa"/>
          </w:tcPr>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pH值： 中性</w:t>
            </w:r>
          </w:p>
        </w:tc>
        <w:tc>
          <w:tcPr>
            <w:tcW w:w="4778" w:type="dxa"/>
          </w:tcPr>
          <w:p>
            <w:pPr>
              <w:widowControl/>
              <w:jc w:val="left"/>
              <w:rPr>
                <w:rFonts w:hint="default" w:ascii="楷体_GB2312" w:hAnsi="楷体" w:eastAsia="楷体_GB2312" w:cs="宋体"/>
                <w:color w:val="000000" w:themeColor="text1"/>
                <w:kern w:val="0"/>
                <w:sz w:val="28"/>
                <w:szCs w:val="28"/>
                <w:lang w:val="en-US" w:eastAsia="zh-CN"/>
              </w:rPr>
            </w:pPr>
            <w:r>
              <w:rPr>
                <w:rFonts w:hint="eastAsia" w:ascii="楷体_GB2312" w:hAnsi="楷体" w:eastAsia="楷体_GB2312" w:cs="宋体"/>
                <w:color w:val="000000" w:themeColor="text1"/>
                <w:kern w:val="0"/>
                <w:sz w:val="28"/>
                <w:szCs w:val="28"/>
              </w:rPr>
              <w:t>熔点（℃）： -</w:t>
            </w:r>
            <w:r>
              <w:rPr>
                <w:rFonts w:hint="eastAsia" w:ascii="楷体_GB2312" w:hAnsi="楷体" w:eastAsia="楷体_GB2312" w:cs="宋体"/>
                <w:color w:val="000000" w:themeColor="text1"/>
                <w:kern w:val="0"/>
                <w:sz w:val="28"/>
                <w:szCs w:val="28"/>
                <w:lang w:val="en-US" w:eastAsia="zh-CN"/>
              </w:rPr>
              <w:t>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62" w:type="dxa"/>
          </w:tcPr>
          <w:p>
            <w:pPr>
              <w:widowControl/>
              <w:jc w:val="left"/>
              <w:rPr>
                <w:rFonts w:ascii="楷体_GB2312" w:hAnsi="楷体" w:eastAsia="楷体_GB2312" w:cs="宋体"/>
                <w:color w:val="000000" w:themeColor="text1"/>
                <w:kern w:val="0"/>
                <w:sz w:val="28"/>
                <w:szCs w:val="28"/>
              </w:rPr>
            </w:pPr>
            <w:r>
              <w:rPr>
                <w:rFonts w:hint="eastAsia" w:ascii="楷体_GB2312" w:hAnsi="Calibri" w:eastAsia="楷体_GB2312" w:cs="宋体"/>
                <w:color w:val="000000" w:themeColor="text1"/>
                <w:kern w:val="0"/>
                <w:sz w:val="28"/>
                <w:szCs w:val="28"/>
              </w:rPr>
              <w:t>密度（20℃）</w:t>
            </w:r>
            <w:r>
              <w:rPr>
                <w:rFonts w:hint="eastAsia" w:ascii="楷体_GB2312" w:hAnsi="Calibri" w:eastAsia="楷体_GB2312" w:cs="宋体"/>
                <w:color w:val="000000" w:themeColor="text1"/>
                <w:kern w:val="0"/>
                <w:sz w:val="28"/>
                <w:szCs w:val="28"/>
                <w:vertAlign w:val="superscript"/>
              </w:rPr>
              <w:t>e</w:t>
            </w:r>
            <w:r>
              <w:rPr>
                <w:rFonts w:hint="eastAsia" w:ascii="楷体_GB2312" w:hAnsi="Calibri" w:eastAsia="楷体_GB2312" w:cs="宋体"/>
                <w:color w:val="000000" w:themeColor="text1"/>
                <w:kern w:val="0"/>
                <w:sz w:val="28"/>
                <w:szCs w:val="28"/>
              </w:rPr>
              <w:t>/（kg/m</w:t>
            </w:r>
            <w:r>
              <w:rPr>
                <w:rFonts w:hint="eastAsia" w:ascii="楷体_GB2312" w:hAnsi="Calibri" w:eastAsia="楷体_GB2312" w:cs="宋体"/>
                <w:color w:val="000000" w:themeColor="text1"/>
                <w:kern w:val="0"/>
                <w:sz w:val="28"/>
                <w:szCs w:val="28"/>
                <w:vertAlign w:val="superscript"/>
              </w:rPr>
              <w:t>3</w:t>
            </w:r>
            <w:r>
              <w:rPr>
                <w:rFonts w:hint="eastAsia" w:ascii="楷体_GB2312" w:hAnsi="Calibri" w:eastAsia="楷体_GB2312" w:cs="宋体"/>
                <w:color w:val="000000" w:themeColor="text1"/>
                <w:kern w:val="0"/>
                <w:sz w:val="28"/>
                <w:szCs w:val="28"/>
              </w:rPr>
              <w:t>）：7</w:t>
            </w:r>
            <w:r>
              <w:rPr>
                <w:rFonts w:hint="eastAsia" w:ascii="楷体_GB2312" w:hAnsi="Calibri" w:eastAsia="楷体_GB2312" w:cs="宋体"/>
                <w:color w:val="000000" w:themeColor="text1"/>
                <w:kern w:val="0"/>
                <w:sz w:val="28"/>
                <w:szCs w:val="28"/>
                <w:lang w:val="en-US" w:eastAsia="zh-CN"/>
              </w:rPr>
              <w:t>6</w:t>
            </w:r>
            <w:r>
              <w:rPr>
                <w:rFonts w:hint="eastAsia" w:ascii="楷体_GB2312" w:hAnsi="Calibri" w:eastAsia="楷体_GB2312" w:cs="宋体"/>
                <w:color w:val="000000" w:themeColor="text1"/>
                <w:kern w:val="0"/>
                <w:sz w:val="28"/>
                <w:szCs w:val="28"/>
              </w:rPr>
              <w:t>0</w:t>
            </w:r>
            <w:r>
              <w:rPr>
                <w:rFonts w:hint="eastAsia" w:ascii="楷体_GB2312" w:hAnsi="宋体" w:eastAsia="楷体_GB2312" w:cs="宋体"/>
                <w:color w:val="000000" w:themeColor="text1"/>
                <w:kern w:val="0"/>
                <w:sz w:val="28"/>
                <w:szCs w:val="28"/>
              </w:rPr>
              <w:t>～</w:t>
            </w:r>
            <w:r>
              <w:rPr>
                <w:rFonts w:hint="eastAsia" w:ascii="楷体_GB2312" w:hAnsi="Calibri" w:eastAsia="楷体_GB2312" w:cs="宋体"/>
                <w:color w:val="000000" w:themeColor="text1"/>
                <w:kern w:val="0"/>
                <w:sz w:val="28"/>
                <w:szCs w:val="28"/>
              </w:rPr>
              <w:t>800</w:t>
            </w:r>
          </w:p>
        </w:tc>
        <w:tc>
          <w:tcPr>
            <w:tcW w:w="4778" w:type="dxa"/>
          </w:tcPr>
          <w:p>
            <w:pPr>
              <w:widowControl/>
              <w:jc w:val="left"/>
              <w:rPr>
                <w:rFonts w:hint="default" w:ascii="楷体_GB2312" w:hAnsi="楷体" w:eastAsia="楷体_GB2312" w:cs="宋体"/>
                <w:color w:val="000000" w:themeColor="text1"/>
                <w:kern w:val="0"/>
                <w:sz w:val="28"/>
                <w:szCs w:val="28"/>
                <w:lang w:val="en-US" w:eastAsia="zh-CN"/>
              </w:rPr>
            </w:pPr>
            <w:r>
              <w:rPr>
                <w:rFonts w:hint="eastAsia" w:ascii="楷体_GB2312" w:hAnsi="楷体" w:eastAsia="楷体_GB2312" w:cs="宋体"/>
                <w:color w:val="000000" w:themeColor="text1"/>
                <w:kern w:val="0"/>
                <w:sz w:val="28"/>
                <w:szCs w:val="28"/>
              </w:rPr>
              <w:t>沸点（℃）：</w:t>
            </w:r>
            <w:r>
              <w:rPr>
                <w:rFonts w:hint="eastAsia" w:ascii="楷体_GB2312" w:hAnsi="楷体" w:eastAsia="楷体_GB2312" w:cs="宋体"/>
                <w:color w:val="000000" w:themeColor="text1"/>
                <w:kern w:val="0"/>
                <w:sz w:val="28"/>
                <w:szCs w:val="28"/>
                <w:lang w:val="en-US" w:eastAsia="zh-CN"/>
              </w:rPr>
              <w:t>160-350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62" w:type="dxa"/>
          </w:tcPr>
          <w:p>
            <w:pPr>
              <w:widowControl/>
              <w:jc w:val="left"/>
              <w:rPr>
                <w:rFonts w:hint="eastAsia" w:ascii="楷体_GB2312" w:hAnsi="楷体" w:eastAsia="楷体_GB2312" w:cs="宋体"/>
                <w:color w:val="000000" w:themeColor="text1"/>
                <w:kern w:val="0"/>
                <w:sz w:val="28"/>
                <w:szCs w:val="28"/>
                <w:lang w:eastAsia="zh-CN"/>
              </w:rPr>
            </w:pPr>
            <w:r>
              <w:rPr>
                <w:rFonts w:hint="eastAsia" w:ascii="楷体_GB2312" w:hAnsi="楷体" w:eastAsia="楷体_GB2312" w:cs="宋体"/>
                <w:color w:val="000000" w:themeColor="text1"/>
                <w:kern w:val="0"/>
                <w:sz w:val="28"/>
                <w:szCs w:val="28"/>
              </w:rPr>
              <w:t>相对蒸气密度（空气=1）：</w:t>
            </w:r>
            <w:r>
              <w:rPr>
                <w:rFonts w:hint="eastAsia" w:ascii="楷体_GB2312" w:hAnsi="楷体" w:eastAsia="楷体_GB2312" w:cs="宋体"/>
                <w:color w:val="000000" w:themeColor="text1"/>
                <w:kern w:val="0"/>
                <w:sz w:val="28"/>
                <w:szCs w:val="28"/>
                <w:lang w:eastAsia="zh-CN"/>
              </w:rPr>
              <w:t>无资料</w:t>
            </w:r>
          </w:p>
        </w:tc>
        <w:tc>
          <w:tcPr>
            <w:tcW w:w="4778" w:type="dxa"/>
          </w:tcPr>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饱和蒸气压（kPa）： 无数据供参考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62" w:type="dxa"/>
          </w:tcPr>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临界温度（℃）：无数据供参考</w:t>
            </w:r>
          </w:p>
        </w:tc>
        <w:tc>
          <w:tcPr>
            <w:tcW w:w="4778" w:type="dxa"/>
          </w:tcPr>
          <w:p>
            <w:pPr>
              <w:widowControl/>
              <w:jc w:val="left"/>
              <w:rPr>
                <w:rFonts w:hint="eastAsia" w:ascii="楷体_GB2312" w:hAnsi="楷体" w:eastAsia="楷体_GB2312" w:cs="宋体"/>
                <w:color w:val="000000" w:themeColor="text1"/>
                <w:kern w:val="0"/>
                <w:sz w:val="28"/>
                <w:szCs w:val="28"/>
                <w:lang w:eastAsia="zh-CN"/>
              </w:rPr>
            </w:pPr>
            <w:r>
              <w:rPr>
                <w:rFonts w:hint="eastAsia" w:ascii="楷体_GB2312" w:hAnsi="楷体" w:eastAsia="楷体_GB2312" w:cs="宋体"/>
                <w:color w:val="000000" w:themeColor="text1"/>
                <w:kern w:val="0"/>
                <w:sz w:val="28"/>
                <w:szCs w:val="28"/>
              </w:rPr>
              <w:t>燃烧热（kJ/l）：</w:t>
            </w:r>
            <w:r>
              <w:rPr>
                <w:rFonts w:hint="eastAsia" w:ascii="楷体_GB2312" w:hAnsi="楷体" w:eastAsia="楷体_GB2312" w:cs="宋体"/>
                <w:color w:val="000000" w:themeColor="text1"/>
                <w:kern w:val="0"/>
                <w:sz w:val="28"/>
                <w:szCs w:val="28"/>
                <w:lang w:eastAsia="zh-CN"/>
              </w:rPr>
              <w:t>无资料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62" w:type="dxa"/>
          </w:tcPr>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临界压力（MPa）：无数据供参考</w:t>
            </w:r>
          </w:p>
        </w:tc>
        <w:tc>
          <w:tcPr>
            <w:tcW w:w="4778" w:type="dxa"/>
          </w:tcPr>
          <w:p>
            <w:pPr>
              <w:widowControl/>
              <w:jc w:val="left"/>
              <w:rPr>
                <w:rFonts w:hint="default" w:ascii="楷体_GB2312" w:hAnsi="楷体" w:eastAsia="楷体_GB2312" w:cs="宋体"/>
                <w:color w:val="000000" w:themeColor="text1"/>
                <w:kern w:val="0"/>
                <w:sz w:val="28"/>
                <w:szCs w:val="28"/>
                <w:lang w:val="en-US" w:eastAsia="zh-CN"/>
              </w:rPr>
            </w:pPr>
            <w:r>
              <w:rPr>
                <w:rFonts w:hint="eastAsia" w:ascii="楷体_GB2312" w:hAnsi="楷体" w:eastAsia="楷体_GB2312" w:cs="宋体"/>
                <w:color w:val="000000" w:themeColor="text1"/>
                <w:kern w:val="0"/>
                <w:sz w:val="28"/>
                <w:szCs w:val="28"/>
              </w:rPr>
              <w:t>闪点（℃）：</w:t>
            </w:r>
            <w:r>
              <w:rPr>
                <w:rFonts w:hint="eastAsia" w:ascii="楷体_GB2312" w:eastAsia="楷体_GB2312" w:hAnsiTheme="minorEastAsia"/>
                <w:color w:val="000000" w:themeColor="text1"/>
                <w:sz w:val="28"/>
                <w:szCs w:val="28"/>
              </w:rPr>
              <w:t>＞</w:t>
            </w:r>
            <w:r>
              <w:rPr>
                <w:rFonts w:hint="eastAsia" w:ascii="楷体_GB2312" w:eastAsia="楷体_GB2312" w:hAnsiTheme="minorEastAsia"/>
                <w:color w:val="000000" w:themeColor="text1"/>
                <w:sz w:val="28"/>
                <w:szCs w:val="28"/>
                <w:lang w:val="en-US" w:eastAsia="zh-CN"/>
              </w:rPr>
              <w:t>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62" w:type="dxa"/>
          </w:tcPr>
          <w:p>
            <w:pPr>
              <w:widowControl/>
              <w:jc w:val="left"/>
              <w:rPr>
                <w:rFonts w:hint="eastAsia" w:ascii="楷体_GB2312" w:hAnsi="楷体" w:eastAsia="楷体_GB2312" w:cs="宋体"/>
                <w:color w:val="000000" w:themeColor="text1"/>
                <w:kern w:val="0"/>
                <w:sz w:val="28"/>
                <w:szCs w:val="28"/>
                <w:lang w:eastAsia="zh-CN"/>
              </w:rPr>
            </w:pPr>
            <w:r>
              <w:rPr>
                <w:rFonts w:hint="eastAsia" w:ascii="楷体_GB2312" w:hAnsi="楷体" w:eastAsia="楷体_GB2312" w:cs="宋体"/>
                <w:color w:val="000000" w:themeColor="text1"/>
                <w:kern w:val="0"/>
                <w:sz w:val="28"/>
                <w:szCs w:val="28"/>
              </w:rPr>
              <w:t xml:space="preserve">爆炸上限％（V/V）： </w:t>
            </w:r>
            <w:r>
              <w:rPr>
                <w:rFonts w:hint="eastAsia" w:ascii="楷体_GB2312" w:hAnsi="楷体" w:eastAsia="楷体_GB2312" w:cs="宋体"/>
                <w:color w:val="000000" w:themeColor="text1"/>
                <w:kern w:val="0"/>
                <w:sz w:val="28"/>
                <w:szCs w:val="28"/>
                <w:lang w:eastAsia="zh-CN"/>
              </w:rPr>
              <w:t>无资料</w:t>
            </w:r>
          </w:p>
        </w:tc>
        <w:tc>
          <w:tcPr>
            <w:tcW w:w="4778" w:type="dxa"/>
          </w:tcPr>
          <w:p>
            <w:pPr>
              <w:widowControl/>
              <w:jc w:val="left"/>
              <w:rPr>
                <w:rFonts w:hint="eastAsia" w:ascii="楷体_GB2312" w:hAnsi="楷体" w:eastAsia="楷体_GB2312" w:cs="宋体"/>
                <w:color w:val="000000" w:themeColor="text1"/>
                <w:kern w:val="0"/>
                <w:sz w:val="28"/>
                <w:szCs w:val="28"/>
                <w:lang w:eastAsia="zh-CN"/>
              </w:rPr>
            </w:pPr>
            <w:r>
              <w:rPr>
                <w:rFonts w:hint="eastAsia" w:ascii="楷体_GB2312" w:hAnsi="楷体" w:eastAsia="楷体_GB2312" w:cs="宋体"/>
                <w:color w:val="000000" w:themeColor="text1"/>
                <w:kern w:val="0"/>
                <w:sz w:val="28"/>
                <w:szCs w:val="28"/>
              </w:rPr>
              <w:t>引燃温度（℃）：</w:t>
            </w:r>
            <w:r>
              <w:rPr>
                <w:rFonts w:hint="eastAsia" w:ascii="楷体_GB2312" w:hAnsi="楷体" w:eastAsia="楷体_GB2312" w:cs="宋体"/>
                <w:color w:val="000000" w:themeColor="text1"/>
                <w:kern w:val="0"/>
                <w:sz w:val="28"/>
                <w:szCs w:val="28"/>
                <w:lang w:eastAsia="zh-CN"/>
              </w:rPr>
              <w:t>无资料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62" w:type="dxa"/>
          </w:tcPr>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 xml:space="preserve">爆炸下限％（V/V）： </w:t>
            </w:r>
            <w:r>
              <w:rPr>
                <w:rFonts w:hint="eastAsia" w:ascii="楷体_GB2312" w:hAnsi="楷体" w:eastAsia="楷体_GB2312" w:cs="宋体"/>
                <w:color w:val="000000" w:themeColor="text1"/>
                <w:kern w:val="0"/>
                <w:sz w:val="28"/>
                <w:szCs w:val="28"/>
                <w:lang w:eastAsia="zh-CN"/>
              </w:rPr>
              <w:t>无资料</w:t>
            </w:r>
          </w:p>
        </w:tc>
        <w:tc>
          <w:tcPr>
            <w:tcW w:w="4778" w:type="dxa"/>
          </w:tcPr>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溶解性： 不溶于水，溶于醇等溶剂</w:t>
            </w:r>
          </w:p>
        </w:tc>
      </w:tr>
    </w:tbl>
    <w:p>
      <w:pPr>
        <w:widowControl/>
        <w:jc w:val="center"/>
        <w:rPr>
          <w:rFonts w:ascii="黑体" w:hAnsi="黑体" w:eastAsia="黑体" w:cs="宋体"/>
          <w:b/>
          <w:color w:val="000000" w:themeColor="text1"/>
          <w:kern w:val="0"/>
          <w:sz w:val="32"/>
          <w:szCs w:val="32"/>
        </w:rPr>
      </w:pPr>
      <w:r>
        <w:rPr>
          <w:rFonts w:hint="eastAsia" w:ascii="黑体" w:hAnsi="黑体" w:eastAsia="黑体" w:cs="宋体"/>
          <w:b/>
          <w:color w:val="000000" w:themeColor="text1"/>
          <w:kern w:val="0"/>
          <w:sz w:val="32"/>
          <w:szCs w:val="32"/>
        </w:rPr>
        <w:t>第十部分 稳定性和反应性</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稳定性：常温常压下稳定</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禁配物：强氧化剂</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 xml:space="preserve">避免接触的条件：明火、高温 </w:t>
      </w:r>
    </w:p>
    <w:p>
      <w:pPr>
        <w:widowControl/>
        <w:jc w:val="left"/>
        <w:rPr>
          <w:rFonts w:hint="eastAsia" w:ascii="楷体_GB2312" w:hAnsi="楷体" w:eastAsia="楷体_GB2312" w:cs="宋体"/>
          <w:color w:val="000000" w:themeColor="text1"/>
          <w:kern w:val="0"/>
          <w:sz w:val="28"/>
          <w:szCs w:val="28"/>
          <w:lang w:eastAsia="zh-CN"/>
        </w:rPr>
      </w:pPr>
      <w:r>
        <w:rPr>
          <w:rFonts w:hint="eastAsia" w:ascii="楷体_GB2312" w:hAnsi="楷体" w:eastAsia="楷体_GB2312" w:cs="宋体"/>
          <w:color w:val="000000" w:themeColor="text1"/>
          <w:kern w:val="0"/>
          <w:sz w:val="28"/>
          <w:szCs w:val="28"/>
        </w:rPr>
        <w:t>危险反应：</w:t>
      </w:r>
      <w:r>
        <w:rPr>
          <w:rFonts w:hint="eastAsia" w:ascii="楷体_GB2312" w:hAnsi="楷体" w:eastAsia="楷体_GB2312" w:cs="宋体"/>
          <w:color w:val="000000" w:themeColor="text1"/>
          <w:kern w:val="0"/>
          <w:sz w:val="28"/>
          <w:szCs w:val="28"/>
          <w:lang w:eastAsia="zh-CN"/>
        </w:rPr>
        <w:t>无资料</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分解产物：正常储存和使用条件下稳定，无分解产物</w:t>
      </w:r>
    </w:p>
    <w:p>
      <w:pPr>
        <w:widowControl/>
        <w:jc w:val="center"/>
        <w:rPr>
          <w:rFonts w:ascii="黑体" w:hAnsi="黑体" w:eastAsia="黑体" w:cs="宋体"/>
          <w:b/>
          <w:color w:val="000000" w:themeColor="text1"/>
          <w:kern w:val="0"/>
          <w:sz w:val="32"/>
          <w:szCs w:val="32"/>
        </w:rPr>
      </w:pPr>
      <w:r>
        <w:rPr>
          <w:rFonts w:hint="eastAsia" w:ascii="黑体" w:hAnsi="黑体" w:eastAsia="黑体" w:cs="宋体"/>
          <w:b/>
          <w:color w:val="000000" w:themeColor="text1"/>
          <w:kern w:val="0"/>
          <w:sz w:val="32"/>
          <w:szCs w:val="32"/>
        </w:rPr>
        <w:t>第十一部分 毒理学信息</w:t>
      </w:r>
    </w:p>
    <w:p>
      <w:pPr>
        <w:widowControl/>
        <w:ind w:left="560" w:hanging="560" w:hangingChars="200"/>
        <w:jc w:val="left"/>
        <w:rPr>
          <w:rFonts w:hint="eastAsia" w:ascii="楷体_GB2312" w:hAnsi="楷体" w:eastAsia="楷体_GB2312" w:cs="宋体"/>
          <w:color w:val="000000" w:themeColor="text1"/>
          <w:kern w:val="0"/>
          <w:sz w:val="28"/>
          <w:szCs w:val="28"/>
          <w:lang w:eastAsia="zh-CN"/>
        </w:rPr>
      </w:pPr>
      <w:r>
        <w:rPr>
          <w:rFonts w:hint="eastAsia" w:ascii="楷体_GB2312" w:hAnsi="楷体" w:eastAsia="楷体_GB2312" w:cs="宋体"/>
          <w:color w:val="000000" w:themeColor="text1"/>
          <w:kern w:val="0"/>
          <w:sz w:val="28"/>
          <w:szCs w:val="28"/>
        </w:rPr>
        <w:t>急性毒性：</w:t>
      </w:r>
      <w:r>
        <w:rPr>
          <w:rFonts w:hint="eastAsia" w:ascii="楷体_GB2312" w:hAnsi="楷体" w:eastAsia="楷体_GB2312" w:cs="宋体"/>
          <w:color w:val="000000" w:themeColor="text1"/>
          <w:kern w:val="0"/>
          <w:sz w:val="28"/>
          <w:szCs w:val="28"/>
          <w:lang w:eastAsia="zh-CN"/>
        </w:rPr>
        <w:t>无资料</w:t>
      </w:r>
    </w:p>
    <w:p>
      <w:pPr>
        <w:widowControl/>
        <w:ind w:left="560" w:hanging="560" w:hangingChars="2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急性中毒：无资料</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慢性中毒：无资料</w:t>
      </w:r>
    </w:p>
    <w:p>
      <w:pPr>
        <w:widowControl/>
        <w:jc w:val="left"/>
        <w:rPr>
          <w:rFonts w:hint="eastAsia" w:ascii="楷体_GB2312" w:hAnsi="楷体" w:eastAsia="楷体_GB2312" w:cs="宋体"/>
          <w:color w:val="000000" w:themeColor="text1"/>
          <w:kern w:val="0"/>
          <w:sz w:val="28"/>
          <w:szCs w:val="28"/>
          <w:lang w:eastAsia="zh-CN"/>
        </w:rPr>
      </w:pPr>
      <w:r>
        <w:rPr>
          <w:rFonts w:hint="eastAsia" w:ascii="楷体_GB2312" w:hAnsi="楷体" w:eastAsia="楷体_GB2312" w:cs="宋体"/>
          <w:color w:val="000000" w:themeColor="text1"/>
          <w:kern w:val="0"/>
          <w:sz w:val="28"/>
          <w:szCs w:val="28"/>
        </w:rPr>
        <w:t>刺激性：</w:t>
      </w:r>
      <w:r>
        <w:rPr>
          <w:rFonts w:hint="eastAsia" w:ascii="楷体_GB2312" w:hAnsi="楷体" w:eastAsia="楷体_GB2312" w:cs="宋体"/>
          <w:color w:val="000000" w:themeColor="text1"/>
          <w:kern w:val="0"/>
          <w:sz w:val="28"/>
          <w:szCs w:val="28"/>
          <w:lang w:eastAsia="zh-CN"/>
        </w:rPr>
        <w:t>无资料</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亚急性和慢性中毒：</w:t>
      </w:r>
      <w:r>
        <w:rPr>
          <w:rFonts w:hint="eastAsia" w:ascii="楷体_GB2312" w:hAnsi="楷体" w:eastAsia="楷体_GB2312" w:cs="宋体"/>
          <w:color w:val="000000" w:themeColor="text1"/>
          <w:kern w:val="0"/>
          <w:sz w:val="28"/>
          <w:szCs w:val="28"/>
          <w:lang w:eastAsia="zh-CN"/>
        </w:rPr>
        <w:t>无资料</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致突变性：无危险</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致畸形：无危险</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致癌性：此等物质不具有致癌性。</w:t>
      </w:r>
    </w:p>
    <w:p>
      <w:pPr>
        <w:widowControl/>
        <w:jc w:val="center"/>
        <w:rPr>
          <w:rFonts w:ascii="黑体" w:hAnsi="黑体" w:eastAsia="黑体" w:cs="宋体"/>
          <w:b/>
          <w:color w:val="000000" w:themeColor="text1"/>
          <w:kern w:val="0"/>
          <w:sz w:val="32"/>
          <w:szCs w:val="32"/>
        </w:rPr>
      </w:pPr>
      <w:r>
        <w:rPr>
          <w:rFonts w:hint="eastAsia" w:ascii="黑体" w:hAnsi="黑体" w:eastAsia="黑体" w:cs="宋体"/>
          <w:b/>
          <w:color w:val="000000" w:themeColor="text1"/>
          <w:kern w:val="0"/>
          <w:sz w:val="32"/>
          <w:szCs w:val="32"/>
        </w:rPr>
        <w:t>第十二部分 生态学信息</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生态毒理毒性：无资料</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生物降解性：无资料</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非生物降解性：无资料</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生物富集性：无资料</w:t>
      </w:r>
    </w:p>
    <w:p>
      <w:pPr>
        <w:widowControl/>
        <w:jc w:val="center"/>
        <w:rPr>
          <w:rFonts w:ascii="黑体" w:hAnsi="黑体" w:eastAsia="黑体" w:cs="宋体"/>
          <w:b/>
          <w:color w:val="000000" w:themeColor="text1"/>
          <w:kern w:val="0"/>
          <w:sz w:val="18"/>
          <w:szCs w:val="18"/>
        </w:rPr>
      </w:pPr>
      <w:r>
        <w:rPr>
          <w:rFonts w:hint="eastAsia" w:ascii="黑体" w:hAnsi="黑体" w:eastAsia="黑体" w:cs="宋体"/>
          <w:b/>
          <w:color w:val="000000" w:themeColor="text1"/>
          <w:kern w:val="0"/>
          <w:sz w:val="32"/>
          <w:szCs w:val="32"/>
        </w:rPr>
        <w:t>第十三部分 废弃处置</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废弃处置方法：</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产品：建议用焚烧法处置。</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不洁的包装：把倒空的容器归还厂商或根据国家和地方法规处置。</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废弃注意事项：处置前应参阅国家和地方有关法规。</w:t>
      </w:r>
    </w:p>
    <w:p>
      <w:pPr>
        <w:widowControl/>
        <w:jc w:val="center"/>
        <w:rPr>
          <w:rFonts w:ascii="黑体" w:hAnsi="黑体" w:eastAsia="黑体" w:cs="宋体"/>
          <w:b/>
          <w:color w:val="000000" w:themeColor="text1"/>
          <w:kern w:val="0"/>
          <w:sz w:val="32"/>
          <w:szCs w:val="32"/>
        </w:rPr>
      </w:pPr>
      <w:r>
        <w:rPr>
          <w:rFonts w:hint="eastAsia" w:ascii="黑体" w:hAnsi="黑体" w:eastAsia="黑体" w:cs="宋体"/>
          <w:b/>
          <w:color w:val="000000" w:themeColor="text1"/>
          <w:kern w:val="0"/>
          <w:sz w:val="32"/>
          <w:szCs w:val="32"/>
        </w:rPr>
        <w:t>第十四部分 运输信息</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危险货物编号：无资料</w:t>
      </w:r>
    </w:p>
    <w:p>
      <w:pPr>
        <w:widowControl/>
        <w:jc w:val="left"/>
        <w:rPr>
          <w:rFonts w:hint="eastAsia" w:ascii="楷体_GB2312" w:hAnsi="楷体" w:eastAsia="楷体_GB2312" w:cs="宋体"/>
          <w:color w:val="000000" w:themeColor="text1"/>
          <w:kern w:val="0"/>
          <w:sz w:val="28"/>
          <w:szCs w:val="28"/>
          <w:lang w:eastAsia="zh-CN"/>
        </w:rPr>
      </w:pPr>
      <w:r>
        <w:rPr>
          <w:rFonts w:hint="eastAsia" w:ascii="楷体_GB2312" w:hAnsi="楷体" w:eastAsia="楷体_GB2312" w:cs="宋体"/>
          <w:color w:val="000000" w:themeColor="text1"/>
          <w:kern w:val="0"/>
          <w:sz w:val="28"/>
          <w:szCs w:val="28"/>
        </w:rPr>
        <w:t>UN编号：</w:t>
      </w:r>
      <w:r>
        <w:rPr>
          <w:rFonts w:hint="eastAsia" w:ascii="楷体_GB2312" w:hAnsi="楷体" w:eastAsia="楷体_GB2312" w:cs="宋体"/>
          <w:color w:val="000000" w:themeColor="text1"/>
          <w:kern w:val="0"/>
          <w:sz w:val="28"/>
          <w:szCs w:val="28"/>
          <w:lang w:eastAsia="zh-CN"/>
        </w:rPr>
        <w:t>无资料</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包装类别：Ⅲ类包装</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包装标志：</w:t>
      </w:r>
    </w:p>
    <w:p>
      <w:pPr>
        <w:widowControl/>
        <w:jc w:val="left"/>
        <w:rPr>
          <w:rFonts w:hint="eastAsia" w:ascii="楷体_GB2312" w:hAnsi="楷体" w:eastAsia="楷体_GB2312" w:cs="宋体"/>
          <w:color w:val="000000" w:themeColor="text1"/>
          <w:kern w:val="0"/>
          <w:sz w:val="28"/>
          <w:szCs w:val="28"/>
          <w:lang w:eastAsia="zh-CN"/>
        </w:rPr>
      </w:pPr>
      <w:r>
        <w:rPr>
          <w:rFonts w:hint="eastAsia" w:ascii="楷体_GB2312" w:hAnsi="楷体" w:eastAsia="楷体_GB2312" w:cs="宋体"/>
          <w:color w:val="000000" w:themeColor="text1"/>
          <w:kern w:val="0"/>
          <w:sz w:val="28"/>
          <w:szCs w:val="28"/>
        </w:rPr>
        <w:t>包装方法：</w:t>
      </w:r>
      <w:r>
        <w:rPr>
          <w:rFonts w:hint="eastAsia" w:ascii="楷体_GB2312" w:hAnsi="楷体" w:eastAsia="楷体_GB2312" w:cs="宋体"/>
          <w:color w:val="000000" w:themeColor="text1"/>
          <w:kern w:val="0"/>
          <w:sz w:val="28"/>
          <w:szCs w:val="28"/>
          <w:lang w:eastAsia="zh-CN"/>
        </w:rPr>
        <w:t>罐装</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海洋污染物（是/否）：是</w:t>
      </w:r>
    </w:p>
    <w:p>
      <w:pPr>
        <w:widowControl/>
        <w:ind w:left="560" w:hanging="560" w:hangingChars="2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运输注意事项：起运时包装要完整，装载应稳妥。运输过程中要确保容器不泄漏、不倒塌、不坠落、不损坏。严禁与氧化剂等混装混运。运输途中应防</w:t>
      </w:r>
      <w:r>
        <w:rPr>
          <w:rFonts w:hint="eastAsia" w:ascii="楷体_GB2312" w:hAnsi="楷体" w:eastAsia="楷体_GB2312" w:cs="宋体"/>
          <w:color w:val="000000" w:themeColor="text1"/>
          <w:kern w:val="0"/>
          <w:sz w:val="28"/>
          <w:szCs w:val="28"/>
          <w:lang w:eastAsia="zh-CN"/>
        </w:rPr>
        <w:t>暴晒</w:t>
      </w:r>
      <w:r>
        <w:rPr>
          <w:rFonts w:hint="eastAsia" w:ascii="楷体_GB2312" w:hAnsi="楷体" w:eastAsia="楷体_GB2312" w:cs="宋体"/>
          <w:color w:val="000000" w:themeColor="text1"/>
          <w:kern w:val="0"/>
          <w:sz w:val="28"/>
          <w:szCs w:val="28"/>
        </w:rPr>
        <w:t>、雨淋，防高温。</w:t>
      </w:r>
    </w:p>
    <w:p>
      <w:pPr>
        <w:widowControl/>
        <w:jc w:val="center"/>
        <w:rPr>
          <w:rFonts w:ascii="黑体" w:hAnsi="黑体" w:eastAsia="黑体" w:cs="宋体"/>
          <w:b/>
          <w:color w:val="000000" w:themeColor="text1"/>
          <w:kern w:val="0"/>
          <w:sz w:val="18"/>
          <w:szCs w:val="18"/>
        </w:rPr>
      </w:pPr>
      <w:r>
        <w:rPr>
          <w:rFonts w:hint="eastAsia" w:ascii="黑体" w:hAnsi="黑体" w:eastAsia="黑体" w:cs="宋体"/>
          <w:b/>
          <w:color w:val="000000" w:themeColor="text1"/>
          <w:kern w:val="0"/>
          <w:sz w:val="32"/>
          <w:szCs w:val="32"/>
        </w:rPr>
        <w:t>第十五部分 法规信息</w:t>
      </w:r>
    </w:p>
    <w:p>
      <w:pPr>
        <w:widowControl/>
        <w:ind w:left="560" w:hanging="560" w:hangingChars="2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法规信息：下列法律法规和标准，对化学品的安全使用、储存、运输、装卸、分类和标志等方面均做了相应规定：</w:t>
      </w:r>
    </w:p>
    <w:p>
      <w:pPr>
        <w:widowControl/>
        <w:ind w:left="560" w:hanging="560" w:hangingChars="2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 xml:space="preserve">    化学品分类和警示标签和警示说明规范系列标准（GB 30000.2～GB30000.29）。</w:t>
      </w:r>
    </w:p>
    <w:p>
      <w:pPr>
        <w:widowControl/>
        <w:ind w:left="560" w:leftChars="200" w:hanging="140" w:hangingChars="50"/>
        <w:jc w:val="left"/>
        <w:rPr>
          <w:rFonts w:hint="eastAsia" w:ascii="楷体_GB2312" w:hAnsi="楷体" w:eastAsia="楷体_GB2312" w:cs="宋体"/>
          <w:color w:val="000000" w:themeColor="text1"/>
          <w:kern w:val="0"/>
          <w:sz w:val="28"/>
          <w:szCs w:val="28"/>
          <w:lang w:eastAsia="zh-CN"/>
        </w:rPr>
      </w:pPr>
      <w:r>
        <w:rPr>
          <w:rFonts w:hint="eastAsia" w:ascii="楷体_GB2312" w:hAnsi="楷体" w:eastAsia="楷体_GB2312" w:cs="宋体"/>
          <w:color w:val="000000" w:themeColor="text1"/>
          <w:kern w:val="0"/>
          <w:sz w:val="28"/>
          <w:szCs w:val="28"/>
        </w:rPr>
        <w:t>《危险化学品名录》：</w:t>
      </w:r>
      <w:r>
        <w:rPr>
          <w:rFonts w:hint="eastAsia" w:ascii="楷体_GB2312" w:hAnsi="楷体" w:eastAsia="楷体_GB2312" w:cs="宋体"/>
          <w:color w:val="000000" w:themeColor="text1"/>
          <w:kern w:val="0"/>
          <w:sz w:val="28"/>
          <w:szCs w:val="28"/>
          <w:lang w:eastAsia="zh-CN"/>
        </w:rPr>
        <w:t>未</w:t>
      </w:r>
      <w:r>
        <w:rPr>
          <w:rFonts w:hint="eastAsia" w:ascii="楷体_GB2312" w:hAnsi="楷体" w:eastAsia="楷体_GB2312" w:cs="宋体"/>
          <w:color w:val="000000" w:themeColor="text1"/>
          <w:kern w:val="0"/>
          <w:sz w:val="28"/>
          <w:szCs w:val="28"/>
        </w:rPr>
        <w:t>列入</w:t>
      </w:r>
      <w:r>
        <w:rPr>
          <w:rFonts w:hint="eastAsia" w:ascii="楷体_GB2312" w:hAnsi="楷体" w:eastAsia="楷体_GB2312" w:cs="宋体"/>
          <w:color w:val="000000" w:themeColor="text1"/>
          <w:kern w:val="0"/>
          <w:sz w:val="28"/>
          <w:szCs w:val="28"/>
          <w:lang w:eastAsia="zh-CN"/>
        </w:rPr>
        <w:t>。</w:t>
      </w:r>
    </w:p>
    <w:p>
      <w:pPr>
        <w:widowControl/>
        <w:ind w:left="560" w:leftChars="200" w:hanging="140" w:hangingChars="5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《剧毒化学品名录》：未列入。</w:t>
      </w:r>
    </w:p>
    <w:p>
      <w:pPr>
        <w:widowControl/>
        <w:ind w:left="560" w:leftChars="200" w:hanging="140" w:hangingChars="5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《危险货物品名录》（GB 12268-2012）：</w:t>
      </w:r>
      <w:r>
        <w:rPr>
          <w:rFonts w:hint="eastAsia" w:ascii="楷体_GB2312" w:hAnsi="楷体" w:eastAsia="楷体_GB2312" w:cs="宋体"/>
          <w:color w:val="000000" w:themeColor="text1"/>
          <w:kern w:val="0"/>
          <w:sz w:val="28"/>
          <w:szCs w:val="28"/>
          <w:lang w:eastAsia="zh-CN"/>
        </w:rPr>
        <w:t>未</w:t>
      </w:r>
      <w:r>
        <w:rPr>
          <w:rFonts w:hint="eastAsia" w:ascii="楷体_GB2312" w:hAnsi="楷体" w:eastAsia="楷体_GB2312" w:cs="宋体"/>
          <w:color w:val="000000" w:themeColor="text1"/>
          <w:kern w:val="0"/>
          <w:sz w:val="28"/>
          <w:szCs w:val="28"/>
        </w:rPr>
        <w:t>列入。</w:t>
      </w:r>
    </w:p>
    <w:p>
      <w:pPr>
        <w:widowControl/>
        <w:jc w:val="center"/>
        <w:rPr>
          <w:rFonts w:ascii="黑体" w:hAnsi="黑体" w:eastAsia="黑体" w:cs="宋体"/>
          <w:b/>
          <w:color w:val="000000" w:themeColor="text1"/>
          <w:kern w:val="0"/>
          <w:sz w:val="28"/>
          <w:szCs w:val="28"/>
        </w:rPr>
      </w:pPr>
      <w:r>
        <w:rPr>
          <w:rFonts w:hint="eastAsia" w:ascii="黑体" w:hAnsi="黑体" w:eastAsia="黑体" w:cs="宋体"/>
          <w:b/>
          <w:bCs/>
          <w:color w:val="000000" w:themeColor="text1"/>
          <w:kern w:val="0"/>
          <w:sz w:val="32"/>
          <w:szCs w:val="18"/>
        </w:rPr>
        <w:t>第十六部分：其他信息</w:t>
      </w:r>
    </w:p>
    <w:p>
      <w:pPr>
        <w:widowControl/>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最新修订版日期：20</w:t>
      </w:r>
      <w:r>
        <w:rPr>
          <w:rFonts w:hint="eastAsia" w:ascii="楷体_GB2312" w:hAnsi="楷体" w:eastAsia="楷体_GB2312" w:cs="宋体"/>
          <w:color w:val="000000" w:themeColor="text1"/>
          <w:kern w:val="0"/>
          <w:sz w:val="28"/>
          <w:szCs w:val="28"/>
          <w:lang w:val="en-US" w:eastAsia="zh-CN"/>
        </w:rPr>
        <w:t>24</w:t>
      </w:r>
      <w:r>
        <w:rPr>
          <w:rFonts w:hint="eastAsia" w:ascii="楷体_GB2312" w:hAnsi="楷体" w:eastAsia="楷体_GB2312" w:cs="宋体"/>
          <w:color w:val="000000" w:themeColor="text1"/>
          <w:kern w:val="0"/>
          <w:sz w:val="28"/>
          <w:szCs w:val="28"/>
        </w:rPr>
        <w:t>年</w:t>
      </w:r>
      <w:r>
        <w:rPr>
          <w:rFonts w:hint="eastAsia" w:ascii="楷体_GB2312" w:hAnsi="楷体" w:eastAsia="楷体_GB2312" w:cs="宋体"/>
          <w:color w:val="000000" w:themeColor="text1"/>
          <w:kern w:val="0"/>
          <w:sz w:val="28"/>
          <w:szCs w:val="28"/>
          <w:lang w:val="en-US" w:eastAsia="zh-CN"/>
        </w:rPr>
        <w:t>9</w:t>
      </w:r>
      <w:r>
        <w:rPr>
          <w:rFonts w:hint="eastAsia" w:ascii="楷体_GB2312" w:hAnsi="楷体" w:eastAsia="楷体_GB2312" w:cs="宋体"/>
          <w:color w:val="000000" w:themeColor="text1"/>
          <w:kern w:val="0"/>
          <w:sz w:val="28"/>
          <w:szCs w:val="28"/>
        </w:rPr>
        <w:t>月20日</w:t>
      </w:r>
    </w:p>
    <w:p>
      <w:pPr>
        <w:widowControl/>
        <w:ind w:left="840" w:hanging="840" w:hangingChars="3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修改说明：本SDS按照《化学品安全技术说明书 内容和项目顺序》GB/T16483-2008标准编制，由于目前国家尚未颁布化学品GHS分类目录，本SDS中的化学品的GHS分类是企业根据化学品分类、警示标签和警示性说明规范系列标准（GB 30000.2～GB30000.29）自行进行的分类，待国家化学品GHS分类目录颁布后进行相应调整。</w:t>
      </w:r>
    </w:p>
    <w:p>
      <w:pPr>
        <w:widowControl/>
        <w:ind w:left="840" w:hanging="840" w:hangingChars="3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缩略语说明：</w:t>
      </w:r>
    </w:p>
    <w:p>
      <w:pPr>
        <w:widowControl/>
        <w:ind w:left="840" w:leftChars="4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MAC：指工作地点、在一个工作日内、任何时间有毒化学物质均不应超过的浓度。</w:t>
      </w:r>
    </w:p>
    <w:p>
      <w:pPr>
        <w:widowControl/>
        <w:ind w:firstLine="840" w:firstLineChars="3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PC-TWA:指以时间为权数规定的8h工作日、40h工作周的平均容许接触浓度。</w:t>
      </w:r>
    </w:p>
    <w:p>
      <w:pPr>
        <w:widowControl/>
        <w:ind w:firstLine="840" w:firstLineChars="3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PC-STEL:指在遵守PC-TWA前提允许短时间（15min）接触的浓度。</w:t>
      </w:r>
    </w:p>
    <w:p>
      <w:pPr>
        <w:widowControl/>
        <w:ind w:firstLine="840" w:firstLineChars="3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TLV-C：瞬时亦不得</w:t>
      </w:r>
      <w:bookmarkStart w:id="0" w:name="_GoBack"/>
      <w:bookmarkEnd w:id="0"/>
      <w:r>
        <w:rPr>
          <w:rFonts w:hint="eastAsia" w:ascii="楷体_GB2312" w:hAnsi="楷体" w:eastAsia="楷体_GB2312" w:cs="宋体"/>
          <w:color w:val="000000" w:themeColor="text1"/>
          <w:kern w:val="0"/>
          <w:sz w:val="28"/>
          <w:szCs w:val="28"/>
        </w:rPr>
        <w:t>超过的限值，是专业对某些物质如刺激性气体或以急性作用为主的物质规定的。</w:t>
      </w:r>
    </w:p>
    <w:p>
      <w:pPr>
        <w:widowControl/>
        <w:ind w:firstLine="840" w:firstLineChars="3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TLV-TWA：是指每日工作8小时或每周工作40小时的时间加权平均浓度，在此浓度下终身工作时间反复接触对几乎全部工人都不致产生不良效应。</w:t>
      </w:r>
    </w:p>
    <w:p>
      <w:pPr>
        <w:widowControl/>
        <w:ind w:firstLine="840" w:firstLineChars="3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TLV-STEL：是在 保证遵守TLV-TWA的情况下，容许工人连续接触15min的最大浓度。此浓度在每个工作日中不得超过4次，且两次接触间隔至少60min。它是TLV-TWA的一个补充。</w:t>
      </w:r>
    </w:p>
    <w:p>
      <w:pPr>
        <w:widowControl/>
        <w:ind w:firstLine="840" w:firstLineChars="3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IARC:是指国际癌症研究所。</w:t>
      </w:r>
    </w:p>
    <w:p>
      <w:pPr>
        <w:widowControl/>
        <w:ind w:firstLine="840" w:firstLineChars="3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RTECS：是指美国国家职业安全和健康研究所的化学物质毒性数据库。</w:t>
      </w:r>
    </w:p>
    <w:p>
      <w:pPr>
        <w:widowControl/>
        <w:ind w:firstLine="840" w:firstLineChars="3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HSDB：是指美国国家医学图书馆的危险物质数据库。</w:t>
      </w:r>
    </w:p>
    <w:p>
      <w:pPr>
        <w:widowControl/>
        <w:ind w:firstLine="840" w:firstLineChars="30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ACGIH：是指美国政府工业卫生学家会议。</w:t>
      </w:r>
    </w:p>
    <w:p>
      <w:pPr>
        <w:widowControl/>
        <w:ind w:left="1260" w:hanging="1260" w:hangingChars="450"/>
        <w:jc w:val="left"/>
        <w:rPr>
          <w:rFonts w:ascii="楷体_GB2312" w:hAnsi="楷体" w:eastAsia="楷体_GB2312" w:cs="宋体"/>
          <w:color w:val="000000" w:themeColor="text1"/>
          <w:kern w:val="0"/>
          <w:sz w:val="28"/>
          <w:szCs w:val="28"/>
        </w:rPr>
      </w:pPr>
      <w:r>
        <w:rPr>
          <w:rFonts w:hint="eastAsia" w:ascii="楷体_GB2312" w:hAnsi="楷体" w:eastAsia="楷体_GB2312" w:cs="宋体"/>
          <w:color w:val="000000" w:themeColor="text1"/>
          <w:kern w:val="0"/>
          <w:sz w:val="28"/>
          <w:szCs w:val="28"/>
        </w:rPr>
        <w:t>免责说明：陕西未来能源化工有限公司在本MSDS中全面正式地提供了所有的相关资料，但我们并不能保证其绝对的广泛性和精确性。本MSDS只为那些受过专业训练并使用该产品的有关人员提供对该产品的安全预防资料。获取MSDS的个人使用者，在特殊的使用条件下，必须对本MSDS的适用性作出独立的判断。在特殊的使用场合下，由于使用本MSDS所导致的伤害，陕西未来能源化工有限公司不负任何责任。</w:t>
      </w: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黑体" w:hAnsi="黑体" w:eastAsia="黑体"/>
        <w:sz w:val="24"/>
        <w:szCs w:val="24"/>
      </w:rPr>
    </w:pPr>
    <w:r>
      <w:rPr>
        <w:rFonts w:hint="eastAsia" w:ascii="黑体" w:hAnsi="黑体" w:eastAsia="黑体"/>
        <w:sz w:val="24"/>
        <w:szCs w:val="24"/>
      </w:rPr>
      <w:t>最初</w:t>
    </w:r>
    <w:r>
      <w:rPr>
        <w:rFonts w:ascii="黑体" w:hAnsi="黑体" w:eastAsia="黑体"/>
        <w:sz w:val="24"/>
        <w:szCs w:val="24"/>
      </w:rPr>
      <w:t>编制日期</w:t>
    </w:r>
    <w:r>
      <w:rPr>
        <w:rFonts w:hint="eastAsia" w:ascii="黑体" w:hAnsi="黑体" w:eastAsia="黑体"/>
        <w:sz w:val="24"/>
        <w:szCs w:val="24"/>
      </w:rPr>
      <w:t>：20</w:t>
    </w:r>
    <w:r>
      <w:rPr>
        <w:rFonts w:hint="eastAsia" w:ascii="黑体" w:hAnsi="黑体" w:eastAsia="黑体"/>
        <w:sz w:val="24"/>
        <w:szCs w:val="24"/>
        <w:lang w:val="en-US" w:eastAsia="zh-CN"/>
      </w:rPr>
      <w:t>24</w:t>
    </w:r>
    <w:r>
      <w:rPr>
        <w:rFonts w:hint="eastAsia" w:ascii="黑体" w:hAnsi="黑体" w:eastAsia="黑体"/>
        <w:sz w:val="24"/>
        <w:szCs w:val="24"/>
      </w:rPr>
      <w:t>年</w:t>
    </w:r>
    <w:r>
      <w:rPr>
        <w:rFonts w:hint="eastAsia" w:ascii="黑体" w:hAnsi="黑体" w:eastAsia="黑体"/>
        <w:sz w:val="24"/>
        <w:szCs w:val="24"/>
        <w:lang w:val="en-US" w:eastAsia="zh-CN"/>
      </w:rPr>
      <w:t>9</w:t>
    </w:r>
    <w:r>
      <w:rPr>
        <w:rFonts w:hint="eastAsia" w:ascii="黑体" w:hAnsi="黑体" w:eastAsia="黑体"/>
        <w:sz w:val="24"/>
        <w:szCs w:val="24"/>
      </w:rPr>
      <w:t>月20日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黑体" w:hAnsi="黑体" w:eastAsia="黑体"/>
        <w:sz w:val="24"/>
        <w:szCs w:val="24"/>
      </w:rPr>
    </w:pPr>
    <w:r>
      <w:rPr>
        <w:rFonts w:hint="eastAsia" w:ascii="黑体" w:hAnsi="黑体" w:eastAsia="黑体"/>
        <w:sz w:val="24"/>
        <w:szCs w:val="24"/>
      </w:rPr>
      <w:t>最初</w:t>
    </w:r>
    <w:r>
      <w:rPr>
        <w:rFonts w:ascii="黑体" w:hAnsi="黑体" w:eastAsia="黑体"/>
        <w:sz w:val="24"/>
        <w:szCs w:val="24"/>
      </w:rPr>
      <w:t>编制日期</w:t>
    </w:r>
    <w:r>
      <w:rPr>
        <w:rFonts w:hint="eastAsia" w:ascii="黑体" w:hAnsi="黑体" w:eastAsia="黑体"/>
        <w:sz w:val="24"/>
        <w:szCs w:val="24"/>
      </w:rPr>
      <w:t>：2019年12月20日</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default" w:ascii="黑体" w:hAnsi="黑体" w:eastAsia="黑体"/>
        <w:sz w:val="24"/>
        <w:szCs w:val="24"/>
        <w:lang w:val="en-US" w:eastAsia="zh-CN"/>
      </w:rPr>
    </w:pPr>
    <w:r>
      <w:rPr>
        <w:rFonts w:hint="eastAsia" w:ascii="黑体" w:hAnsi="黑体" w:eastAsia="黑体"/>
        <w:sz w:val="24"/>
        <w:szCs w:val="24"/>
      </w:rPr>
      <w:t>产品名称：</w:t>
    </w:r>
    <w:r>
      <w:rPr>
        <w:rFonts w:hint="eastAsia" w:ascii="黑体" w:hAnsi="黑体" w:eastAsia="黑体"/>
        <w:sz w:val="24"/>
        <w:szCs w:val="24"/>
        <w:lang w:val="en-US" w:eastAsia="zh-CN"/>
      </w:rPr>
      <w:t>全馏分液体石蜡</w:t>
    </w:r>
    <w:r>
      <w:rPr>
        <w:rFonts w:hint="eastAsia" w:ascii="黑体" w:hAnsi="黑体" w:eastAsia="黑体"/>
        <w:sz w:val="24"/>
        <w:szCs w:val="24"/>
      </w:rPr>
      <w:t>2号                           SDS编号：</w:t>
    </w:r>
    <w:r>
      <w:rPr>
        <w:rFonts w:hint="eastAsia" w:ascii="黑体" w:hAnsi="黑体" w:eastAsia="黑体"/>
        <w:sz w:val="24"/>
        <w:szCs w:val="24"/>
        <w:lang w:val="en-US" w:eastAsia="zh-CN"/>
      </w:rPr>
      <w:t>2024001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黑体" w:hAnsi="黑体" w:eastAsia="黑体"/>
        <w:sz w:val="32"/>
        <w:szCs w:val="32"/>
      </w:rPr>
    </w:pPr>
    <w:r>
      <w:rPr>
        <w:rFonts w:hint="eastAsia" w:ascii="黑体" w:hAnsi="黑体" w:eastAsia="黑体"/>
        <w:sz w:val="32"/>
        <w:szCs w:val="32"/>
      </w:rPr>
      <w:t>化学品安全技术说明书</w:t>
    </w:r>
  </w:p>
  <w:p>
    <w:pPr>
      <w:pStyle w:val="4"/>
      <w:jc w:val="left"/>
      <w:rPr>
        <w:rFonts w:hint="default" w:ascii="黑体" w:hAnsi="黑体" w:eastAsia="黑体"/>
        <w:sz w:val="24"/>
        <w:szCs w:val="24"/>
        <w:lang w:val="en-US" w:eastAsia="zh-CN"/>
      </w:rPr>
    </w:pPr>
    <w:r>
      <w:rPr>
        <w:rFonts w:hint="eastAsia" w:ascii="黑体" w:hAnsi="黑体" w:eastAsia="黑体"/>
        <w:sz w:val="24"/>
        <w:szCs w:val="24"/>
      </w:rPr>
      <w:t>修订日期：20</w:t>
    </w:r>
    <w:r>
      <w:rPr>
        <w:rFonts w:hint="eastAsia" w:ascii="黑体" w:hAnsi="黑体" w:eastAsia="黑体"/>
        <w:sz w:val="24"/>
        <w:szCs w:val="24"/>
        <w:lang w:val="en-US" w:eastAsia="zh-CN"/>
      </w:rPr>
      <w:t>24</w:t>
    </w:r>
    <w:r>
      <w:rPr>
        <w:rFonts w:hint="eastAsia" w:ascii="黑体" w:hAnsi="黑体" w:eastAsia="黑体"/>
        <w:sz w:val="24"/>
        <w:szCs w:val="24"/>
      </w:rPr>
      <w:t>年</w:t>
    </w:r>
    <w:r>
      <w:rPr>
        <w:rFonts w:hint="eastAsia" w:ascii="黑体" w:hAnsi="黑体" w:eastAsia="黑体"/>
        <w:sz w:val="24"/>
        <w:szCs w:val="24"/>
        <w:lang w:val="en-US" w:eastAsia="zh-CN"/>
      </w:rPr>
      <w:t>9</w:t>
    </w:r>
    <w:r>
      <w:rPr>
        <w:rFonts w:hint="eastAsia" w:ascii="黑体" w:hAnsi="黑体" w:eastAsia="黑体"/>
        <w:sz w:val="24"/>
        <w:szCs w:val="24"/>
      </w:rPr>
      <w:t>月20日                        SDS编号：20</w:t>
    </w:r>
    <w:r>
      <w:rPr>
        <w:rFonts w:hint="eastAsia" w:ascii="黑体" w:hAnsi="黑体" w:eastAsia="黑体"/>
        <w:sz w:val="24"/>
        <w:szCs w:val="24"/>
        <w:lang w:val="en-US" w:eastAsia="zh-CN"/>
      </w:rPr>
      <w:t>24001</w:t>
    </w:r>
  </w:p>
  <w:p>
    <w:pPr>
      <w:pStyle w:val="4"/>
      <w:jc w:val="left"/>
      <w:rPr>
        <w:rFonts w:ascii="黑体" w:hAnsi="黑体" w:eastAsia="黑体"/>
        <w:sz w:val="24"/>
        <w:szCs w:val="24"/>
      </w:rPr>
    </w:pPr>
    <w:r>
      <w:rPr>
        <w:rFonts w:hint="eastAsia" w:ascii="黑体" w:hAnsi="黑体" w:eastAsia="黑体"/>
        <w:sz w:val="24"/>
        <w:szCs w:val="24"/>
      </w:rPr>
      <w:t>产品名称：</w:t>
    </w:r>
    <w:r>
      <w:rPr>
        <w:rFonts w:hint="eastAsia" w:ascii="黑体" w:hAnsi="黑体" w:eastAsia="黑体"/>
        <w:sz w:val="24"/>
        <w:szCs w:val="24"/>
        <w:lang w:val="en-US" w:eastAsia="zh-CN"/>
      </w:rPr>
      <w:t>全馏分液体石蜡</w:t>
    </w:r>
    <w:r>
      <w:rPr>
        <w:rFonts w:hint="eastAsia" w:ascii="黑体" w:hAnsi="黑体" w:eastAsia="黑体"/>
        <w:sz w:val="24"/>
        <w:szCs w:val="24"/>
      </w:rPr>
      <w:t>2号                         版本：1.0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xMzIwMmMwYzEwMzRjODg4YjczNDZhZDAxODM2NGMifQ=="/>
  </w:docVars>
  <w:rsids>
    <w:rsidRoot w:val="00DA6E59"/>
    <w:rsid w:val="000177DF"/>
    <w:rsid w:val="00034869"/>
    <w:rsid w:val="00037EB9"/>
    <w:rsid w:val="00043C5F"/>
    <w:rsid w:val="00047C41"/>
    <w:rsid w:val="00050D16"/>
    <w:rsid w:val="00081BB3"/>
    <w:rsid w:val="000B2399"/>
    <w:rsid w:val="000C53CB"/>
    <w:rsid w:val="000D06C1"/>
    <w:rsid w:val="000D200B"/>
    <w:rsid w:val="000E3387"/>
    <w:rsid w:val="000F5073"/>
    <w:rsid w:val="00103253"/>
    <w:rsid w:val="001061AF"/>
    <w:rsid w:val="00121D15"/>
    <w:rsid w:val="001256D4"/>
    <w:rsid w:val="001368F8"/>
    <w:rsid w:val="00140E80"/>
    <w:rsid w:val="0014155F"/>
    <w:rsid w:val="00150304"/>
    <w:rsid w:val="00150862"/>
    <w:rsid w:val="001573EB"/>
    <w:rsid w:val="00161471"/>
    <w:rsid w:val="001638EB"/>
    <w:rsid w:val="001656C7"/>
    <w:rsid w:val="0016647F"/>
    <w:rsid w:val="00171468"/>
    <w:rsid w:val="00185D61"/>
    <w:rsid w:val="00192F73"/>
    <w:rsid w:val="001B07B7"/>
    <w:rsid w:val="001B4EB9"/>
    <w:rsid w:val="001B78F0"/>
    <w:rsid w:val="001E0D0E"/>
    <w:rsid w:val="0024283E"/>
    <w:rsid w:val="002A404D"/>
    <w:rsid w:val="002A41E1"/>
    <w:rsid w:val="002B309B"/>
    <w:rsid w:val="00307D0D"/>
    <w:rsid w:val="00326FF4"/>
    <w:rsid w:val="00331206"/>
    <w:rsid w:val="003330CA"/>
    <w:rsid w:val="003718DB"/>
    <w:rsid w:val="003725D1"/>
    <w:rsid w:val="00384335"/>
    <w:rsid w:val="003A2CBC"/>
    <w:rsid w:val="0040706C"/>
    <w:rsid w:val="004078EC"/>
    <w:rsid w:val="00427C35"/>
    <w:rsid w:val="00436226"/>
    <w:rsid w:val="00480B47"/>
    <w:rsid w:val="00487F7F"/>
    <w:rsid w:val="004954C7"/>
    <w:rsid w:val="004969F2"/>
    <w:rsid w:val="004A48B5"/>
    <w:rsid w:val="004B271D"/>
    <w:rsid w:val="004B42D8"/>
    <w:rsid w:val="004C1286"/>
    <w:rsid w:val="004C5D21"/>
    <w:rsid w:val="004D40A6"/>
    <w:rsid w:val="004D4722"/>
    <w:rsid w:val="004D5956"/>
    <w:rsid w:val="004F5E64"/>
    <w:rsid w:val="00506F2D"/>
    <w:rsid w:val="005353FD"/>
    <w:rsid w:val="00537A8E"/>
    <w:rsid w:val="00571BD7"/>
    <w:rsid w:val="005737E6"/>
    <w:rsid w:val="00575815"/>
    <w:rsid w:val="005766F9"/>
    <w:rsid w:val="00590807"/>
    <w:rsid w:val="00590E71"/>
    <w:rsid w:val="005913D7"/>
    <w:rsid w:val="005931D1"/>
    <w:rsid w:val="005A3D39"/>
    <w:rsid w:val="005A5941"/>
    <w:rsid w:val="005C33AA"/>
    <w:rsid w:val="005C5C71"/>
    <w:rsid w:val="005D675D"/>
    <w:rsid w:val="005E30D1"/>
    <w:rsid w:val="0060692D"/>
    <w:rsid w:val="0061630F"/>
    <w:rsid w:val="0061646F"/>
    <w:rsid w:val="00625ABC"/>
    <w:rsid w:val="00626A50"/>
    <w:rsid w:val="00656C6B"/>
    <w:rsid w:val="006866C9"/>
    <w:rsid w:val="00693806"/>
    <w:rsid w:val="00695FA9"/>
    <w:rsid w:val="00696ECF"/>
    <w:rsid w:val="006974CC"/>
    <w:rsid w:val="006A05CD"/>
    <w:rsid w:val="006A2083"/>
    <w:rsid w:val="006A44E9"/>
    <w:rsid w:val="006B3FD2"/>
    <w:rsid w:val="006F1984"/>
    <w:rsid w:val="006F6EAB"/>
    <w:rsid w:val="00730E75"/>
    <w:rsid w:val="00735948"/>
    <w:rsid w:val="0074757B"/>
    <w:rsid w:val="0075300B"/>
    <w:rsid w:val="0076714A"/>
    <w:rsid w:val="007704EE"/>
    <w:rsid w:val="00774242"/>
    <w:rsid w:val="00787510"/>
    <w:rsid w:val="007B18B1"/>
    <w:rsid w:val="007C0F3B"/>
    <w:rsid w:val="007C73AD"/>
    <w:rsid w:val="0080390E"/>
    <w:rsid w:val="00820A4B"/>
    <w:rsid w:val="008320A7"/>
    <w:rsid w:val="00834054"/>
    <w:rsid w:val="0084084D"/>
    <w:rsid w:val="0085271B"/>
    <w:rsid w:val="00853F53"/>
    <w:rsid w:val="0085677D"/>
    <w:rsid w:val="008662CB"/>
    <w:rsid w:val="00887F63"/>
    <w:rsid w:val="008B2428"/>
    <w:rsid w:val="008F0D56"/>
    <w:rsid w:val="00904A91"/>
    <w:rsid w:val="00921BFC"/>
    <w:rsid w:val="009227F5"/>
    <w:rsid w:val="00932B43"/>
    <w:rsid w:val="009507A7"/>
    <w:rsid w:val="00952C66"/>
    <w:rsid w:val="009552B7"/>
    <w:rsid w:val="009632B2"/>
    <w:rsid w:val="009834A2"/>
    <w:rsid w:val="009858D9"/>
    <w:rsid w:val="009961A6"/>
    <w:rsid w:val="009B15B6"/>
    <w:rsid w:val="009C0AE5"/>
    <w:rsid w:val="009C4AFC"/>
    <w:rsid w:val="009E59F7"/>
    <w:rsid w:val="009F560F"/>
    <w:rsid w:val="00A02D15"/>
    <w:rsid w:val="00A06529"/>
    <w:rsid w:val="00A434B8"/>
    <w:rsid w:val="00A6012B"/>
    <w:rsid w:val="00A73885"/>
    <w:rsid w:val="00A74D52"/>
    <w:rsid w:val="00A75020"/>
    <w:rsid w:val="00A8130C"/>
    <w:rsid w:val="00A86449"/>
    <w:rsid w:val="00A9718E"/>
    <w:rsid w:val="00AA08F5"/>
    <w:rsid w:val="00AC20C2"/>
    <w:rsid w:val="00AD27D5"/>
    <w:rsid w:val="00AE2E48"/>
    <w:rsid w:val="00B0154A"/>
    <w:rsid w:val="00B11521"/>
    <w:rsid w:val="00B4692E"/>
    <w:rsid w:val="00B5078C"/>
    <w:rsid w:val="00B524E7"/>
    <w:rsid w:val="00B56BF7"/>
    <w:rsid w:val="00B624C4"/>
    <w:rsid w:val="00B85A26"/>
    <w:rsid w:val="00B92426"/>
    <w:rsid w:val="00BA1B9A"/>
    <w:rsid w:val="00BC4DD7"/>
    <w:rsid w:val="00BC4F5F"/>
    <w:rsid w:val="00BD5F12"/>
    <w:rsid w:val="00BD6A49"/>
    <w:rsid w:val="00BE660D"/>
    <w:rsid w:val="00BF7821"/>
    <w:rsid w:val="00C1055B"/>
    <w:rsid w:val="00C17B72"/>
    <w:rsid w:val="00C25E6A"/>
    <w:rsid w:val="00C27B32"/>
    <w:rsid w:val="00C4154C"/>
    <w:rsid w:val="00C63CB3"/>
    <w:rsid w:val="00C721C5"/>
    <w:rsid w:val="00C76F7F"/>
    <w:rsid w:val="00CA04A9"/>
    <w:rsid w:val="00CB7EE6"/>
    <w:rsid w:val="00CC0C51"/>
    <w:rsid w:val="00CC3CDF"/>
    <w:rsid w:val="00CC6845"/>
    <w:rsid w:val="00CD20B2"/>
    <w:rsid w:val="00CD5C60"/>
    <w:rsid w:val="00CE0CA4"/>
    <w:rsid w:val="00D114FB"/>
    <w:rsid w:val="00D26FDC"/>
    <w:rsid w:val="00D43308"/>
    <w:rsid w:val="00D507A6"/>
    <w:rsid w:val="00D56827"/>
    <w:rsid w:val="00D73F3D"/>
    <w:rsid w:val="00D77D74"/>
    <w:rsid w:val="00DA6E59"/>
    <w:rsid w:val="00DC3146"/>
    <w:rsid w:val="00DC5680"/>
    <w:rsid w:val="00DC6052"/>
    <w:rsid w:val="00DE0F17"/>
    <w:rsid w:val="00DE2C09"/>
    <w:rsid w:val="00E03602"/>
    <w:rsid w:val="00E07346"/>
    <w:rsid w:val="00E12386"/>
    <w:rsid w:val="00E15D22"/>
    <w:rsid w:val="00E318DF"/>
    <w:rsid w:val="00E770A3"/>
    <w:rsid w:val="00EA72C7"/>
    <w:rsid w:val="00EB33A7"/>
    <w:rsid w:val="00EB51C2"/>
    <w:rsid w:val="00EB7AE4"/>
    <w:rsid w:val="00EC0DC8"/>
    <w:rsid w:val="00EC2005"/>
    <w:rsid w:val="00EC4FB6"/>
    <w:rsid w:val="00EE3494"/>
    <w:rsid w:val="00F1432B"/>
    <w:rsid w:val="00F36844"/>
    <w:rsid w:val="00F50173"/>
    <w:rsid w:val="00F55EEB"/>
    <w:rsid w:val="00F825A0"/>
    <w:rsid w:val="00F82A2B"/>
    <w:rsid w:val="00F8645A"/>
    <w:rsid w:val="00F96317"/>
    <w:rsid w:val="00FA5A30"/>
    <w:rsid w:val="00FC28AA"/>
    <w:rsid w:val="00FC3B49"/>
    <w:rsid w:val="00FC6309"/>
    <w:rsid w:val="00FC7B1E"/>
    <w:rsid w:val="00FD5DDF"/>
    <w:rsid w:val="046E793F"/>
    <w:rsid w:val="0507173B"/>
    <w:rsid w:val="10D60D63"/>
    <w:rsid w:val="10F265C2"/>
    <w:rsid w:val="110634C9"/>
    <w:rsid w:val="164E7DF4"/>
    <w:rsid w:val="1FFF6CC7"/>
    <w:rsid w:val="21BC51D5"/>
    <w:rsid w:val="23181056"/>
    <w:rsid w:val="2BE02002"/>
    <w:rsid w:val="2D2958B1"/>
    <w:rsid w:val="311446C5"/>
    <w:rsid w:val="366F47BE"/>
    <w:rsid w:val="371A1FF1"/>
    <w:rsid w:val="42C812F1"/>
    <w:rsid w:val="4B977F95"/>
    <w:rsid w:val="4BAB53FC"/>
    <w:rsid w:val="4CF00A2F"/>
    <w:rsid w:val="50751EBD"/>
    <w:rsid w:val="515D67C0"/>
    <w:rsid w:val="51F868A2"/>
    <w:rsid w:val="52526536"/>
    <w:rsid w:val="5DA01352"/>
    <w:rsid w:val="5DEB611F"/>
    <w:rsid w:val="60EB7019"/>
    <w:rsid w:val="69BA1345"/>
    <w:rsid w:val="6AC41A32"/>
    <w:rsid w:val="6C072F4D"/>
    <w:rsid w:val="6C413AE7"/>
    <w:rsid w:val="6D3F3199"/>
    <w:rsid w:val="6DF062C8"/>
    <w:rsid w:val="72A56432"/>
    <w:rsid w:val="79C97151"/>
    <w:rsid w:val="7C684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apple-converted-space"/>
    <w:basedOn w:val="7"/>
    <w:qFormat/>
    <w:uiPriority w:val="0"/>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B4616-ED7A-4068-AAE4-A7BA182093E5}">
  <ds:schemaRefs/>
</ds:datastoreItem>
</file>

<file path=docProps/app.xml><?xml version="1.0" encoding="utf-8"?>
<Properties xmlns="http://schemas.openxmlformats.org/officeDocument/2006/extended-properties" xmlns:vt="http://schemas.openxmlformats.org/officeDocument/2006/docPropsVTypes">
  <Template>Normal</Template>
  <Pages>10</Pages>
  <Words>633</Words>
  <Characters>3613</Characters>
  <Lines>30</Lines>
  <Paragraphs>8</Paragraphs>
  <TotalTime>4</TotalTime>
  <ScaleCrop>false</ScaleCrop>
  <LinksUpToDate>false</LinksUpToDate>
  <CharactersWithSpaces>4238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2015-10-07T08:01:00Z</dcterms:created>
  <dc:creator>Windows User</dc:creator>
  <cp:lastModifiedBy>高五喜</cp:lastModifiedBy>
  <dcterms:modified xsi:type="dcterms:W3CDTF">2024-09-25T00:12:12Z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</vt:lpwstr>
  </property>
  <property fmtid="{D5CDD505-2E9C-101B-9397-08002B2CF9AE}" pid="3" name="KSOProductBuildVer">
    <vt:lpwstr>2052-12.1.0.15712</vt:lpwstr>
  </property>
  <property fmtid="{D5CDD505-2E9C-101B-9397-08002B2CF9AE}" pid="4" name="ICV">
    <vt:lpwstr>CD34964FF0BB4347BBD81089E73FFAB8_12</vt:lpwstr>
  </property>
</Properties>
</file>